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47" w:rsidRPr="00EC3847" w:rsidRDefault="00EC3847" w:rsidP="00EC3847">
      <w:pPr>
        <w:jc w:val="center"/>
        <w:rPr>
          <w:rFonts w:ascii="黑体" w:eastAsia="黑体" w:hAnsi="黑体"/>
          <w:b/>
          <w:sz w:val="30"/>
          <w:szCs w:val="30"/>
        </w:rPr>
      </w:pPr>
      <w:r w:rsidRPr="00EC3847">
        <w:rPr>
          <w:rFonts w:ascii="黑体" w:eastAsia="黑体" w:hAnsi="黑体" w:hint="eastAsia"/>
          <w:b/>
          <w:sz w:val="30"/>
          <w:szCs w:val="30"/>
        </w:rPr>
        <w:t>生物与农业工程学院</w:t>
      </w:r>
    </w:p>
    <w:p w:rsidR="00EC3847" w:rsidRPr="00EC3847" w:rsidRDefault="00EC3847" w:rsidP="00EC3847">
      <w:pPr>
        <w:jc w:val="center"/>
        <w:rPr>
          <w:rFonts w:ascii="黑体" w:eastAsia="黑体" w:hAnsi="黑体"/>
          <w:b/>
          <w:sz w:val="30"/>
          <w:szCs w:val="30"/>
        </w:rPr>
      </w:pPr>
      <w:r w:rsidRPr="00EC3847">
        <w:rPr>
          <w:rFonts w:ascii="黑体" w:eastAsia="黑体" w:hAnsi="黑体" w:hint="eastAsia"/>
          <w:b/>
          <w:sz w:val="30"/>
          <w:szCs w:val="30"/>
        </w:rPr>
        <w:t>中长期发展规划（2011-2015年）</w:t>
      </w:r>
    </w:p>
    <w:p w:rsidR="00EC3847" w:rsidRPr="00EC3847" w:rsidRDefault="00EC3847" w:rsidP="00EC3847">
      <w:pPr>
        <w:jc w:val="center"/>
        <w:rPr>
          <w:rFonts w:ascii="仿宋_GB2312" w:eastAsia="仿宋_GB2312"/>
          <w:b/>
          <w:sz w:val="28"/>
          <w:szCs w:val="28"/>
        </w:rPr>
      </w:pPr>
    </w:p>
    <w:p w:rsidR="00EC3847" w:rsidRPr="00EC3847" w:rsidRDefault="00EC3847" w:rsidP="00EC3847">
      <w:pPr>
        <w:ind w:firstLineChars="200" w:firstLine="560"/>
        <w:rPr>
          <w:rFonts w:ascii="仿宋_GB2312" w:eastAsia="仿宋_GB2312"/>
          <w:b/>
          <w:sz w:val="28"/>
          <w:szCs w:val="28"/>
        </w:rPr>
      </w:pPr>
      <w:r w:rsidRPr="00EC3847">
        <w:rPr>
          <w:rFonts w:ascii="仿宋_GB2312" w:eastAsia="仿宋_GB2312" w:hAnsi="宋体" w:hint="eastAsia"/>
          <w:color w:val="000000"/>
          <w:sz w:val="28"/>
          <w:szCs w:val="28"/>
        </w:rPr>
        <w:t>为推动学院事业实现跨越发展，根据《</w:t>
      </w:r>
      <w:r w:rsidRPr="00EC3847">
        <w:rPr>
          <w:rFonts w:ascii="仿宋_GB2312" w:eastAsia="仿宋_GB2312" w:hAnsi="宋体" w:hint="eastAsia"/>
          <w:sz w:val="28"/>
          <w:szCs w:val="28"/>
        </w:rPr>
        <w:t>吉林大学中长期发展规划纲要（2011—2020年）</w:t>
      </w:r>
      <w:r w:rsidRPr="00EC3847">
        <w:rPr>
          <w:rFonts w:ascii="仿宋_GB2312" w:eastAsia="仿宋_GB2312" w:hAnsi="宋体" w:hint="eastAsia"/>
          <w:color w:val="000000"/>
          <w:sz w:val="28"/>
          <w:szCs w:val="28"/>
        </w:rPr>
        <w:t>》</w:t>
      </w:r>
      <w:r w:rsidRPr="00EC3847">
        <w:rPr>
          <w:rFonts w:ascii="仿宋_GB2312" w:eastAsia="仿宋_GB2312" w:hAnsi="宋体" w:hint="eastAsia"/>
          <w:color w:val="000000"/>
          <w:spacing w:val="-2"/>
          <w:sz w:val="28"/>
          <w:szCs w:val="28"/>
        </w:rPr>
        <w:t>和中共吉林大学第十三次代表大会精神，结合学院实际，制定本规</w:t>
      </w:r>
      <w:r w:rsidRPr="00EC3847">
        <w:rPr>
          <w:rFonts w:ascii="仿宋_GB2312" w:eastAsia="仿宋_GB2312" w:hint="eastAsia"/>
          <w:color w:val="000000"/>
          <w:spacing w:val="-2"/>
          <w:sz w:val="28"/>
          <w:szCs w:val="28"/>
        </w:rPr>
        <w:t>划纲要。</w:t>
      </w:r>
    </w:p>
    <w:p w:rsidR="00EC3847" w:rsidRPr="00EC3847" w:rsidRDefault="00EC3847" w:rsidP="00EC3847">
      <w:pPr>
        <w:numPr>
          <w:ilvl w:val="0"/>
          <w:numId w:val="1"/>
        </w:numPr>
        <w:rPr>
          <w:rFonts w:ascii="仿宋_GB2312" w:eastAsia="仿宋_GB2312"/>
          <w:b/>
          <w:sz w:val="28"/>
          <w:szCs w:val="28"/>
        </w:rPr>
      </w:pPr>
      <w:r w:rsidRPr="00EC3847">
        <w:rPr>
          <w:rFonts w:ascii="仿宋_GB2312" w:eastAsia="仿宋_GB2312" w:hint="eastAsia"/>
          <w:b/>
          <w:sz w:val="28"/>
          <w:szCs w:val="28"/>
        </w:rPr>
        <w:t>现状分析</w:t>
      </w:r>
    </w:p>
    <w:p w:rsidR="00EC3847" w:rsidRPr="00EC3847" w:rsidRDefault="00EC3847" w:rsidP="00EC3847">
      <w:pPr>
        <w:widowControl/>
        <w:jc w:val="left"/>
        <w:rPr>
          <w:rFonts w:ascii="仿宋_GB2312" w:eastAsia="仿宋_GB2312" w:hAnsi="宋体"/>
          <w:b/>
          <w:sz w:val="28"/>
          <w:szCs w:val="28"/>
        </w:rPr>
      </w:pPr>
      <w:r w:rsidRPr="00EC3847">
        <w:rPr>
          <w:rFonts w:ascii="仿宋_GB2312" w:eastAsia="仿宋_GB2312" w:hAnsi="宋体" w:hint="eastAsia"/>
          <w:b/>
          <w:sz w:val="28"/>
          <w:szCs w:val="28"/>
        </w:rPr>
        <w:t>1、</w:t>
      </w:r>
      <w:r w:rsidRPr="00EC3847">
        <w:rPr>
          <w:rFonts w:ascii="仿宋_GB2312" w:eastAsia="仿宋_GB2312" w:hint="eastAsia"/>
          <w:b/>
          <w:sz w:val="28"/>
          <w:szCs w:val="28"/>
        </w:rPr>
        <w:t>学院发展现状</w:t>
      </w:r>
    </w:p>
    <w:p w:rsidR="00EC3847" w:rsidRPr="00EC3847" w:rsidRDefault="00EC3847" w:rsidP="00A71FA0">
      <w:pPr>
        <w:spacing w:beforeLines="50" w:afterLines="50"/>
        <w:ind w:firstLineChars="200" w:firstLine="560"/>
        <w:rPr>
          <w:rFonts w:ascii="仿宋_GB2312" w:eastAsia="仿宋_GB2312" w:hAnsi="Arial"/>
          <w:sz w:val="28"/>
          <w:szCs w:val="28"/>
        </w:rPr>
      </w:pPr>
      <w:r w:rsidRPr="00EC3847">
        <w:rPr>
          <w:rFonts w:ascii="仿宋_GB2312" w:eastAsia="仿宋_GB2312" w:hint="eastAsia"/>
          <w:sz w:val="28"/>
          <w:szCs w:val="28"/>
        </w:rPr>
        <w:t>经过50多年的建设，学院的学科专业已由20世纪80年代初单一的农业机械设计制造发展成涵盖农业工程、食品科学与工程、生物工程、包装工程、农业经济管理等学科的多学科人才培养体系，特别是经过“211工程”和“985工程”建设，学科的总体水平显著提高，位居国内同类学科前列，国际上有一定影响。学院</w:t>
      </w:r>
      <w:r w:rsidRPr="00EC3847">
        <w:rPr>
          <w:rFonts w:ascii="仿宋_GB2312" w:eastAsia="仿宋_GB2312" w:hAnsi="Arial" w:hint="eastAsia"/>
          <w:sz w:val="28"/>
          <w:szCs w:val="28"/>
        </w:rPr>
        <w:t>建有农业工</w:t>
      </w:r>
      <w:smartTag w:uri="urn:schemas-microsoft-com:office:smarttags" w:element="PersonName">
        <w:smartTagPr>
          <w:attr w:name="ProductID" w:val="程"/>
        </w:smartTagPr>
        <w:r w:rsidRPr="00EC3847">
          <w:rPr>
            <w:rFonts w:ascii="仿宋_GB2312" w:eastAsia="仿宋_GB2312" w:hAnsi="Arial" w:hint="eastAsia"/>
            <w:sz w:val="28"/>
            <w:szCs w:val="28"/>
          </w:rPr>
          <w:t>程</w:t>
        </w:r>
      </w:smartTag>
      <w:r w:rsidRPr="00EC3847">
        <w:rPr>
          <w:rFonts w:ascii="仿宋_GB2312" w:eastAsia="仿宋_GB2312" w:hAnsi="Arial" w:hint="eastAsia"/>
          <w:sz w:val="28"/>
          <w:szCs w:val="28"/>
        </w:rPr>
        <w:t>博士后流动站，拥有农业工程、食品科学与工程硕士、博士学位一级学科授予权，农林经济管理硕士学位一级学科授予权，发酵工程二级学科硕士学位授予权，有农业工程、食品工程领域工程硕士专业学位授予权，有农业机械化及其自动化、生物工程、食品科学与工程、食品质量与安全、包装工程等学士学位授予权，其中农业机械化及其自动化专业还被教育部列为“卓越工程师培养计划”试点专业。农业机械化工程学科是国家重点学科和教育部“长江学者奖励计划”设岗并上岗学科。</w:t>
      </w:r>
    </w:p>
    <w:p w:rsidR="00EC3847" w:rsidRPr="00EC3847" w:rsidRDefault="00EC3847" w:rsidP="00A71FA0">
      <w:pPr>
        <w:spacing w:beforeLines="50" w:afterLines="50"/>
        <w:ind w:firstLineChars="200" w:firstLine="560"/>
        <w:rPr>
          <w:rFonts w:ascii="仿宋_GB2312" w:eastAsia="仿宋_GB2312" w:hAnsi="Arial"/>
          <w:sz w:val="28"/>
          <w:szCs w:val="28"/>
        </w:rPr>
      </w:pPr>
      <w:r w:rsidRPr="00EC3847">
        <w:rPr>
          <w:rFonts w:ascii="仿宋_GB2312" w:eastAsia="仿宋_GB2312" w:hint="eastAsia"/>
          <w:sz w:val="28"/>
          <w:szCs w:val="28"/>
        </w:rPr>
        <w:t>学院以农业机械化工程学科为带头学科，在学科学术队伍、科研能力</w:t>
      </w:r>
      <w:r w:rsidRPr="00EC3847">
        <w:rPr>
          <w:rFonts w:ascii="仿宋_GB2312" w:eastAsia="仿宋_GB2312" w:hint="eastAsia"/>
          <w:sz w:val="28"/>
          <w:szCs w:val="28"/>
        </w:rPr>
        <w:lastRenderedPageBreak/>
        <w:t>与水平、试验研究条件、人才培养能力与水平和对外学术交流与合作等方面的建设取得了重大进展。</w:t>
      </w:r>
      <w:r w:rsidRPr="00EC3847">
        <w:rPr>
          <w:rFonts w:ascii="仿宋_GB2312" w:eastAsia="仿宋_GB2312" w:hAnsi="宋体" w:hint="eastAsia"/>
          <w:sz w:val="28"/>
          <w:szCs w:val="28"/>
        </w:rPr>
        <w:t>形成了</w:t>
      </w:r>
      <w:r w:rsidRPr="00EC3847">
        <w:rPr>
          <w:rFonts w:ascii="仿宋_GB2312" w:eastAsia="仿宋_GB2312" w:hint="eastAsia"/>
          <w:sz w:val="28"/>
          <w:szCs w:val="28"/>
        </w:rPr>
        <w:t>地面机械仿生理论与技术、农业工程仿生关键技术、精确农业创新技术与农业生物环境控制、农业机械化系统分析与管理工程、农产品转化增值工程</w:t>
      </w:r>
      <w:r w:rsidRPr="00EC3847">
        <w:rPr>
          <w:rFonts w:ascii="仿宋_GB2312" w:eastAsia="仿宋_GB2312" w:hAnsi="宋体" w:hint="eastAsia"/>
          <w:sz w:val="28"/>
          <w:szCs w:val="28"/>
        </w:rPr>
        <w:t>等具有优势与特色的主要研究方向，取得了一批标志性成果，如 “高速精密播种及播前土壤处理的成套技术与设备”2003年获国家科学技术进步二等奖，“地面机械脱附减阻仿生技术”2006年获国家技术发明二等奖。建有</w:t>
      </w:r>
      <w:r w:rsidRPr="00EC3847">
        <w:rPr>
          <w:rFonts w:ascii="仿宋_GB2312" w:eastAsia="仿宋_GB2312" w:hAnsi="宋体" w:hint="eastAsia"/>
          <w:bCs/>
          <w:sz w:val="28"/>
          <w:szCs w:val="28"/>
        </w:rPr>
        <w:t>工程仿生教育部重点实验室、吉林省普通高等学校智能化农业装备与技术重点实验室、吉林省工程仿生科技创新中心、吉林省工程仿生重点实验室等4个基础研究创新基地；吉林省仿生工程工程实验室、</w:t>
      </w:r>
      <w:r w:rsidRPr="00EC3847">
        <w:rPr>
          <w:rFonts w:ascii="仿宋_GB2312" w:eastAsia="仿宋_GB2312" w:hAnsi="Arial" w:hint="eastAsia"/>
          <w:sz w:val="28"/>
          <w:szCs w:val="28"/>
        </w:rPr>
        <w:t>吉林省地面机械仿生技术与仿生功能材料中试基地、</w:t>
      </w:r>
      <w:r w:rsidRPr="00EC3847">
        <w:rPr>
          <w:rFonts w:ascii="仿宋_GB2312" w:eastAsia="仿宋_GB2312" w:hAnsi="宋体" w:hint="eastAsia"/>
          <w:sz w:val="28"/>
          <w:szCs w:val="28"/>
        </w:rPr>
        <w:t>吉林省机械化保护性耕作研究中心、吉林大学中国新农村研究院现代农业工程装备科技创新与推广中心</w:t>
      </w:r>
      <w:r w:rsidRPr="00EC3847">
        <w:rPr>
          <w:rFonts w:ascii="仿宋_GB2312" w:eastAsia="仿宋_GB2312" w:hAnsi="宋体" w:hint="eastAsia"/>
          <w:bCs/>
          <w:sz w:val="28"/>
          <w:szCs w:val="28"/>
        </w:rPr>
        <w:t>等4个应用研究创新基地；中法合作谷物加工高技术实验室、吉林大学-诺丁汉大学中英联合仿生实验室、</w:t>
      </w:r>
      <w:r w:rsidRPr="00EC3847">
        <w:rPr>
          <w:rFonts w:ascii="仿宋_GB2312" w:eastAsia="仿宋_GB2312" w:hAnsi="宋体" w:hint="eastAsia"/>
          <w:color w:val="000000"/>
          <w:sz w:val="28"/>
          <w:szCs w:val="28"/>
        </w:rPr>
        <w:t>科技</w:t>
      </w:r>
      <w:proofErr w:type="gramStart"/>
      <w:r w:rsidRPr="00EC3847">
        <w:rPr>
          <w:rFonts w:ascii="仿宋_GB2312" w:eastAsia="仿宋_GB2312" w:hAnsi="宋体" w:hint="eastAsia"/>
          <w:color w:val="000000"/>
          <w:sz w:val="28"/>
          <w:szCs w:val="28"/>
        </w:rPr>
        <w:t>部国家</w:t>
      </w:r>
      <w:proofErr w:type="gramEnd"/>
      <w:r w:rsidRPr="00EC3847">
        <w:rPr>
          <w:rFonts w:ascii="仿宋_GB2312" w:eastAsia="仿宋_GB2312" w:hAnsi="宋体" w:hint="eastAsia"/>
          <w:color w:val="000000"/>
          <w:sz w:val="28"/>
          <w:szCs w:val="28"/>
        </w:rPr>
        <w:t>仿生国际科技合作基地以及吉林大学生物农业与仿生工程引智基地</w:t>
      </w:r>
      <w:r w:rsidRPr="00EC3847">
        <w:rPr>
          <w:rFonts w:ascii="仿宋_GB2312" w:eastAsia="仿宋_GB2312" w:hAnsi="宋体" w:hint="eastAsia"/>
          <w:bCs/>
          <w:sz w:val="28"/>
          <w:szCs w:val="28"/>
        </w:rPr>
        <w:t>等4个国际合作研究创新基地；</w:t>
      </w:r>
      <w:r w:rsidRPr="00EC3847">
        <w:rPr>
          <w:rFonts w:ascii="仿宋_GB2312" w:eastAsia="仿宋_GB2312" w:hAnsi="宋体" w:hint="eastAsia"/>
          <w:sz w:val="28"/>
          <w:szCs w:val="28"/>
        </w:rPr>
        <w:t>作为唯一的秘书处设在中国高校的国际学术组织—国际仿生工程学会挂靠吉林大学。拥有以任露泉院士为核心、博士生导师和中青年博士为骨干的学术队伍，</w:t>
      </w:r>
      <w:r w:rsidRPr="00EC3847">
        <w:rPr>
          <w:rFonts w:ascii="仿宋_GB2312" w:eastAsia="仿宋_GB2312" w:hAnsi="宋体" w:hint="eastAsia"/>
          <w:bCs/>
          <w:sz w:val="28"/>
          <w:szCs w:val="28"/>
        </w:rPr>
        <w:t>全院在编教职员工131人，其中教师82人。教授 33名（博士生导师24名，含6名兼职博导)，其中中国科学院院士 1 名、国家技术发明奖第一获奖人 1 名、国家</w:t>
      </w:r>
      <w:proofErr w:type="gramStart"/>
      <w:r w:rsidRPr="00EC3847">
        <w:rPr>
          <w:rFonts w:ascii="仿宋_GB2312" w:eastAsia="仿宋_GB2312" w:hAnsi="宋体" w:hint="eastAsia"/>
          <w:bCs/>
          <w:sz w:val="28"/>
          <w:szCs w:val="28"/>
        </w:rPr>
        <w:t>突贡专家</w:t>
      </w:r>
      <w:proofErr w:type="gramEnd"/>
      <w:r w:rsidRPr="00EC3847">
        <w:rPr>
          <w:rFonts w:ascii="仿宋_GB2312" w:eastAsia="仿宋_GB2312" w:hAnsi="宋体" w:hint="eastAsia"/>
          <w:bCs/>
          <w:sz w:val="28"/>
          <w:szCs w:val="28"/>
        </w:rPr>
        <w:t xml:space="preserve"> 1 名、长江学者特聘教授 1 名、国家杰出青年基金获得者1名、唐敖庆特聘教授2人、</w:t>
      </w:r>
      <w:r w:rsidRPr="00EC3847">
        <w:rPr>
          <w:rFonts w:ascii="仿宋_GB2312" w:eastAsia="仿宋_GB2312" w:hint="eastAsia"/>
          <w:sz w:val="28"/>
          <w:szCs w:val="28"/>
        </w:rPr>
        <w:t>国家“百千万人才工程”国家级人选2人，</w:t>
      </w:r>
      <w:r w:rsidRPr="00EC3847">
        <w:rPr>
          <w:rFonts w:ascii="仿宋_GB2312" w:eastAsia="仿宋_GB2312" w:hAnsi="宋体" w:hint="eastAsia"/>
          <w:bCs/>
          <w:sz w:val="28"/>
          <w:szCs w:val="28"/>
        </w:rPr>
        <w:t>教育部跨世纪或新世纪优秀人才 2人，副教授 26名，博士学位获得者 65名（5名在</w:t>
      </w:r>
      <w:smartTag w:uri="urn:schemas-microsoft-com:office:smarttags" w:element="PersonName">
        <w:smartTagPr>
          <w:attr w:name="ProductID" w:val="国外获"/>
        </w:smartTagPr>
        <w:r w:rsidRPr="00EC3847">
          <w:rPr>
            <w:rFonts w:ascii="仿宋_GB2312" w:eastAsia="仿宋_GB2312" w:hAnsi="宋体" w:hint="eastAsia"/>
            <w:bCs/>
            <w:sz w:val="28"/>
            <w:szCs w:val="28"/>
          </w:rPr>
          <w:t>国外获</w:t>
        </w:r>
      </w:smartTag>
      <w:r w:rsidRPr="00EC3847">
        <w:rPr>
          <w:rFonts w:ascii="仿宋_GB2312" w:eastAsia="仿宋_GB2312" w:hAnsi="宋体" w:hint="eastAsia"/>
          <w:bCs/>
          <w:sz w:val="28"/>
          <w:szCs w:val="28"/>
        </w:rPr>
        <w:t>博</w:t>
      </w:r>
      <w:r w:rsidRPr="00EC3847">
        <w:rPr>
          <w:rFonts w:ascii="仿宋_GB2312" w:eastAsia="仿宋_GB2312" w:hAnsi="宋体" w:hint="eastAsia"/>
          <w:bCs/>
          <w:sz w:val="28"/>
          <w:szCs w:val="28"/>
        </w:rPr>
        <w:lastRenderedPageBreak/>
        <w:t>士学位）</w:t>
      </w:r>
      <w:r w:rsidRPr="00EC3847">
        <w:rPr>
          <w:rFonts w:ascii="仿宋_GB2312" w:eastAsia="仿宋_GB2312" w:hAnsi="宋体" w:hint="eastAsia"/>
          <w:sz w:val="28"/>
          <w:szCs w:val="28"/>
        </w:rPr>
        <w:t>。近五年来承担</w:t>
      </w:r>
      <w:r w:rsidRPr="00EC3847">
        <w:rPr>
          <w:rFonts w:ascii="仿宋_GB2312" w:eastAsia="仿宋_GB2312" w:hAnsi="宋体" w:hint="eastAsia"/>
          <w:bCs/>
          <w:sz w:val="28"/>
          <w:szCs w:val="28"/>
        </w:rPr>
        <w:t>国家重大基础研究项目前期研究专项项目2项、国家自然科学基金重点项目1项、国家自然科学基金国际合作重大项目2项、科技部国际合作重点项目1项、国家 863 项目11项、国家科技支撑计划项目12项、“嫦娥三号工程”重大项目2项、国家自然科学基金面上及青年基金项目 21项、国家农业科技转化资金项目4 项、国防基础科研项目1项、教育部跨世纪或新世纪优秀人才计划项目2项，科研经费累计总额</w:t>
      </w:r>
      <w:r w:rsidRPr="00EC3847">
        <w:rPr>
          <w:rFonts w:ascii="仿宋_GB2312" w:eastAsia="仿宋_GB2312" w:hAnsi="宋体" w:cs="宋体" w:hint="eastAsia"/>
          <w:b/>
          <w:kern w:val="0"/>
          <w:sz w:val="28"/>
          <w:szCs w:val="28"/>
        </w:rPr>
        <w:t>8065.18</w:t>
      </w:r>
      <w:r w:rsidRPr="00EC3847">
        <w:rPr>
          <w:rFonts w:ascii="仿宋_GB2312" w:eastAsia="仿宋_GB2312" w:hAnsi="宋体" w:cs="宋体" w:hint="eastAsia"/>
          <w:kern w:val="0"/>
          <w:sz w:val="28"/>
          <w:szCs w:val="28"/>
        </w:rPr>
        <w:t>万元；获国家级科技成果奖励1项，省部级二等奖及其以上奖励10项；授权国家发明专利44件；出版专著23部，发表学术论文834篇，其中SCI收录74篇、EI收录147篇、ISTP收录54篇。</w:t>
      </w:r>
    </w:p>
    <w:p w:rsidR="00EC3847" w:rsidRPr="00EC3847" w:rsidRDefault="00EC3847" w:rsidP="00EC3847">
      <w:pPr>
        <w:rPr>
          <w:rFonts w:ascii="仿宋_GB2312" w:eastAsia="仿宋_GB2312"/>
          <w:b/>
          <w:sz w:val="28"/>
          <w:szCs w:val="28"/>
        </w:rPr>
      </w:pPr>
      <w:r w:rsidRPr="00EC3847">
        <w:rPr>
          <w:rFonts w:ascii="仿宋_GB2312" w:eastAsia="仿宋_GB2312" w:hint="eastAsia"/>
          <w:b/>
          <w:sz w:val="28"/>
          <w:szCs w:val="28"/>
        </w:rPr>
        <w:t>2、存在的问题和不足</w:t>
      </w:r>
    </w:p>
    <w:p w:rsidR="00EC3847" w:rsidRPr="00EC3847" w:rsidRDefault="00EC3847" w:rsidP="00A71FA0">
      <w:pPr>
        <w:spacing w:beforeLines="50" w:afterLines="50"/>
        <w:rPr>
          <w:rFonts w:ascii="仿宋_GB2312" w:eastAsia="仿宋_GB2312" w:hAnsi="宋体"/>
          <w:sz w:val="28"/>
          <w:szCs w:val="28"/>
        </w:rPr>
      </w:pPr>
      <w:r w:rsidRPr="00EC3847">
        <w:rPr>
          <w:rFonts w:ascii="仿宋_GB2312" w:eastAsia="仿宋_GB2312" w:hint="eastAsia"/>
          <w:b/>
          <w:sz w:val="28"/>
          <w:szCs w:val="28"/>
        </w:rPr>
        <w:t xml:space="preserve">  </w:t>
      </w:r>
      <w:r w:rsidRPr="00EC3847">
        <w:rPr>
          <w:rFonts w:ascii="仿宋_GB2312" w:eastAsia="仿宋_GB2312" w:hAnsi="宋体" w:hint="eastAsia"/>
          <w:sz w:val="28"/>
          <w:szCs w:val="28"/>
        </w:rPr>
        <w:t>总体上，学院发展在学科布局、研究方向设置、师资队伍建设、科研能力以及试验研究条件等方面还存在</w:t>
      </w:r>
      <w:proofErr w:type="gramStart"/>
      <w:r w:rsidRPr="00EC3847">
        <w:rPr>
          <w:rFonts w:ascii="仿宋_GB2312" w:eastAsia="仿宋_GB2312" w:hAnsi="宋体" w:hint="eastAsia"/>
          <w:sz w:val="28"/>
          <w:szCs w:val="28"/>
        </w:rPr>
        <w:t>不</w:t>
      </w:r>
      <w:proofErr w:type="gramEnd"/>
      <w:r w:rsidRPr="00EC3847">
        <w:rPr>
          <w:rFonts w:ascii="仿宋_GB2312" w:eastAsia="仿宋_GB2312" w:hAnsi="宋体" w:hint="eastAsia"/>
          <w:sz w:val="28"/>
          <w:szCs w:val="28"/>
        </w:rPr>
        <w:t>均衡的问题，主要表现在：</w:t>
      </w:r>
    </w:p>
    <w:p w:rsidR="00EC3847" w:rsidRPr="00EC3847" w:rsidRDefault="00EC3847" w:rsidP="00A71FA0">
      <w:pPr>
        <w:spacing w:beforeLines="50" w:afterLines="50"/>
        <w:ind w:firstLineChars="200" w:firstLine="560"/>
        <w:rPr>
          <w:rFonts w:ascii="仿宋_GB2312" w:eastAsia="仿宋_GB2312" w:hAnsi="Arial" w:cs="Arial"/>
          <w:kern w:val="0"/>
          <w:sz w:val="28"/>
          <w:szCs w:val="28"/>
        </w:rPr>
      </w:pPr>
      <w:r w:rsidRPr="00EC3847">
        <w:rPr>
          <w:rFonts w:ascii="仿宋_GB2312" w:eastAsia="仿宋_GB2312" w:hAnsi="宋体" w:cs="Arial" w:hint="eastAsia"/>
          <w:kern w:val="0"/>
          <w:sz w:val="28"/>
          <w:szCs w:val="28"/>
        </w:rPr>
        <w:t xml:space="preserve">① </w:t>
      </w:r>
      <w:r w:rsidRPr="00EC3847">
        <w:rPr>
          <w:rFonts w:ascii="仿宋_GB2312" w:eastAsia="仿宋_GB2312" w:hAnsi="宋体" w:cs="宋体" w:hint="eastAsia"/>
          <w:kern w:val="0"/>
          <w:sz w:val="28"/>
          <w:szCs w:val="28"/>
        </w:rPr>
        <w:t>与世界一流学科相比，其主要差距在于我们的研究生培养中创造性不足；在学科内涵上，信息及生物工程科学应用方面还有差距。博士论文的质量还有待于进一步提高，目前还没有获得</w:t>
      </w:r>
      <w:smartTag w:uri="urn:schemas-microsoft-com:office:smarttags" w:element="PersonName">
        <w:smartTagPr>
          <w:attr w:name="ProductID" w:val="全国优秀"/>
        </w:smartTagPr>
        <w:r w:rsidRPr="00EC3847">
          <w:rPr>
            <w:rFonts w:ascii="仿宋_GB2312" w:eastAsia="仿宋_GB2312" w:hAnsi="宋体" w:cs="宋体" w:hint="eastAsia"/>
            <w:kern w:val="0"/>
            <w:sz w:val="28"/>
            <w:szCs w:val="28"/>
          </w:rPr>
          <w:t>全国优秀</w:t>
        </w:r>
      </w:smartTag>
      <w:r w:rsidRPr="00EC3847">
        <w:rPr>
          <w:rFonts w:ascii="仿宋_GB2312" w:eastAsia="仿宋_GB2312" w:hAnsi="宋体" w:cs="宋体" w:hint="eastAsia"/>
          <w:kern w:val="0"/>
          <w:sz w:val="28"/>
          <w:szCs w:val="28"/>
        </w:rPr>
        <w:t>博士论文奖。</w:t>
      </w:r>
    </w:p>
    <w:p w:rsidR="00EC3847" w:rsidRPr="00EC3847" w:rsidRDefault="00EC3847" w:rsidP="00A71FA0">
      <w:pPr>
        <w:spacing w:beforeLines="50" w:afterLines="50"/>
        <w:ind w:firstLineChars="200" w:firstLine="560"/>
        <w:rPr>
          <w:rFonts w:ascii="仿宋_GB2312" w:eastAsia="仿宋_GB2312" w:hAnsi="宋体" w:cs="Arial"/>
          <w:kern w:val="0"/>
          <w:sz w:val="28"/>
          <w:szCs w:val="28"/>
        </w:rPr>
      </w:pPr>
      <w:r w:rsidRPr="00EC3847">
        <w:rPr>
          <w:rFonts w:ascii="仿宋_GB2312" w:eastAsia="仿宋_GB2312" w:hAnsi="宋体" w:cs="Arial" w:hint="eastAsia"/>
          <w:kern w:val="0"/>
          <w:sz w:val="28"/>
          <w:szCs w:val="28"/>
        </w:rPr>
        <w:t>② 学术队伍中，顶尖级学术精英和在国际上有较高影响的杰出中青年学者缺少，而且师资队伍的学</w:t>
      </w:r>
      <w:proofErr w:type="gramStart"/>
      <w:r w:rsidRPr="00EC3847">
        <w:rPr>
          <w:rFonts w:ascii="仿宋_GB2312" w:eastAsia="仿宋_GB2312" w:hAnsi="宋体" w:cs="Arial" w:hint="eastAsia"/>
          <w:kern w:val="0"/>
          <w:sz w:val="28"/>
          <w:szCs w:val="28"/>
        </w:rPr>
        <w:t>缘结构</w:t>
      </w:r>
      <w:proofErr w:type="gramEnd"/>
      <w:r w:rsidRPr="00EC3847">
        <w:rPr>
          <w:rFonts w:ascii="仿宋_GB2312" w:eastAsia="仿宋_GB2312" w:hAnsi="宋体" w:cs="Arial" w:hint="eastAsia"/>
          <w:kern w:val="0"/>
          <w:sz w:val="28"/>
          <w:szCs w:val="28"/>
        </w:rPr>
        <w:t>存在一定的近亲繁殖现象。各学科的师资队伍状况很不均衡。具有较强</w:t>
      </w:r>
      <w:r w:rsidRPr="00EC3847">
        <w:rPr>
          <w:rFonts w:ascii="仿宋_GB2312" w:eastAsia="仿宋_GB2312" w:hAnsi="宋体" w:cs="Arial" w:hint="eastAsia"/>
          <w:bCs/>
          <w:kern w:val="0"/>
          <w:sz w:val="28"/>
          <w:szCs w:val="28"/>
        </w:rPr>
        <w:t>基础研究能力和擅长成果转化的专门人才还比较匮乏；在</w:t>
      </w:r>
      <w:r w:rsidRPr="00EC3847">
        <w:rPr>
          <w:rFonts w:ascii="仿宋_GB2312" w:eastAsia="仿宋_GB2312" w:hAnsi="宋体" w:hint="eastAsia"/>
          <w:sz w:val="28"/>
          <w:szCs w:val="28"/>
        </w:rPr>
        <w:t>搭建大平台、组织大团队方面需要加强。</w:t>
      </w:r>
    </w:p>
    <w:p w:rsidR="00EC3847" w:rsidRPr="00EC3847" w:rsidRDefault="00EC3847" w:rsidP="00A71FA0">
      <w:pPr>
        <w:spacing w:beforeLines="50" w:afterLines="50"/>
        <w:ind w:firstLineChars="200" w:firstLine="560"/>
        <w:rPr>
          <w:rFonts w:ascii="仿宋_GB2312" w:eastAsia="仿宋_GB2312" w:hAnsi="宋体" w:cs="Arial"/>
          <w:kern w:val="0"/>
          <w:sz w:val="28"/>
          <w:szCs w:val="28"/>
        </w:rPr>
      </w:pPr>
      <w:r w:rsidRPr="00EC3847">
        <w:rPr>
          <w:rFonts w:ascii="仿宋_GB2312" w:eastAsia="仿宋_GB2312" w:hAnsi="宋体" w:cs="Arial" w:hint="eastAsia"/>
          <w:kern w:val="0"/>
          <w:sz w:val="28"/>
          <w:szCs w:val="28"/>
        </w:rPr>
        <w:t>③ 作为农业工程一级学科中</w:t>
      </w:r>
      <w:smartTag w:uri="urn:schemas-microsoft-com:office:smarttags" w:element="PersonName">
        <w:r w:rsidRPr="00EC3847">
          <w:rPr>
            <w:rFonts w:ascii="仿宋_GB2312" w:eastAsia="仿宋_GB2312" w:hAnsi="宋体" w:cs="Arial" w:hint="eastAsia"/>
            <w:kern w:val="0"/>
            <w:sz w:val="28"/>
            <w:szCs w:val="28"/>
          </w:rPr>
          <w:t>4</w:t>
        </w:r>
      </w:smartTag>
      <w:r w:rsidRPr="00EC3847">
        <w:rPr>
          <w:rFonts w:ascii="仿宋_GB2312" w:eastAsia="仿宋_GB2312" w:hAnsi="宋体" w:cs="Arial" w:hint="eastAsia"/>
          <w:kern w:val="0"/>
          <w:sz w:val="28"/>
          <w:szCs w:val="28"/>
        </w:rPr>
        <w:t>个二级学科之一， “农业水土工程”博士点目前还无法启动招生，没有实验室，学术队伍处于零状态。这对于今</w:t>
      </w:r>
      <w:r w:rsidRPr="00EC3847">
        <w:rPr>
          <w:rFonts w:ascii="仿宋_GB2312" w:eastAsia="仿宋_GB2312" w:hAnsi="宋体" w:cs="Arial" w:hint="eastAsia"/>
          <w:kern w:val="0"/>
          <w:sz w:val="28"/>
          <w:szCs w:val="28"/>
        </w:rPr>
        <w:lastRenderedPageBreak/>
        <w:t>后可能按一级学科评审国家重点学科而言，存在危机。</w:t>
      </w:r>
    </w:p>
    <w:p w:rsidR="00EC3847" w:rsidRPr="00EC3847" w:rsidRDefault="00EC3847" w:rsidP="00A71FA0">
      <w:pPr>
        <w:spacing w:beforeLines="50" w:afterLines="50"/>
        <w:ind w:firstLineChars="200" w:firstLine="560"/>
        <w:rPr>
          <w:rFonts w:ascii="仿宋_GB2312" w:eastAsia="仿宋_GB2312" w:hAnsi="宋体" w:cs="Arial"/>
          <w:kern w:val="0"/>
          <w:sz w:val="28"/>
          <w:szCs w:val="28"/>
        </w:rPr>
      </w:pPr>
      <w:r w:rsidRPr="00EC3847">
        <w:rPr>
          <w:rFonts w:ascii="仿宋_GB2312" w:eastAsia="仿宋_GB2312" w:hAnsi="宋体" w:cs="Arial" w:hint="eastAsia"/>
          <w:kern w:val="0"/>
          <w:sz w:val="28"/>
          <w:szCs w:val="28"/>
        </w:rPr>
        <w:t>④ 科研合作与学术交流经费短缺，尤其是国际学术交流经费缺口严重，制约了国际学术交流与合作的进一步开展。</w:t>
      </w:r>
    </w:p>
    <w:p w:rsidR="00EC3847" w:rsidRPr="00EC3847" w:rsidRDefault="00EC3847" w:rsidP="00A71FA0">
      <w:pPr>
        <w:spacing w:beforeLines="50" w:afterLines="50"/>
        <w:ind w:firstLineChars="200" w:firstLine="560"/>
        <w:rPr>
          <w:rFonts w:ascii="仿宋_GB2312" w:eastAsia="仿宋_GB2312" w:hAnsi="宋体" w:cs="Arial"/>
          <w:kern w:val="0"/>
          <w:sz w:val="28"/>
          <w:szCs w:val="28"/>
        </w:rPr>
      </w:pPr>
      <w:r w:rsidRPr="00EC3847">
        <w:rPr>
          <w:rFonts w:ascii="仿宋_GB2312" w:eastAsia="仿宋_GB2312" w:hAnsi="宋体" w:cs="Arial" w:hint="eastAsia"/>
          <w:kern w:val="0"/>
          <w:sz w:val="28"/>
          <w:szCs w:val="28"/>
        </w:rPr>
        <w:t xml:space="preserve">⑤ </w:t>
      </w:r>
      <w:r w:rsidRPr="00EC3847">
        <w:rPr>
          <w:rFonts w:ascii="仿宋_GB2312" w:eastAsia="仿宋_GB2312" w:hAnsi="宋体" w:cs="Arial" w:hint="eastAsia"/>
          <w:bCs/>
          <w:kern w:val="0"/>
          <w:sz w:val="28"/>
          <w:szCs w:val="28"/>
        </w:rPr>
        <w:t>获奖成果的数量和质量都需要进一步提升，</w:t>
      </w:r>
      <w:r w:rsidRPr="00EC3847">
        <w:rPr>
          <w:rFonts w:ascii="仿宋_GB2312" w:eastAsia="仿宋_GB2312" w:hint="eastAsia"/>
          <w:sz w:val="28"/>
          <w:szCs w:val="28"/>
        </w:rPr>
        <w:t>农业科技成果转化率低</w:t>
      </w:r>
      <w:r w:rsidRPr="00EC3847">
        <w:rPr>
          <w:rFonts w:ascii="仿宋_GB2312" w:eastAsia="仿宋_GB2312" w:hAnsi="宋体" w:cs="Arial" w:hint="eastAsia"/>
          <w:bCs/>
          <w:kern w:val="0"/>
          <w:sz w:val="28"/>
          <w:szCs w:val="28"/>
        </w:rPr>
        <w:t>；</w:t>
      </w:r>
      <w:r w:rsidRPr="00EC3847">
        <w:rPr>
          <w:rFonts w:ascii="仿宋_GB2312" w:eastAsia="仿宋_GB2312" w:hint="eastAsia"/>
          <w:sz w:val="28"/>
          <w:szCs w:val="28"/>
        </w:rPr>
        <w:t>高水平学术论文，尤其是SCI收录论文偏少、有影响的专著成果不多。</w:t>
      </w:r>
    </w:p>
    <w:p w:rsidR="00EC3847" w:rsidRPr="00EC3847" w:rsidRDefault="00EC3847" w:rsidP="00EC3847">
      <w:pPr>
        <w:ind w:leftChars="266" w:left="839" w:hangingChars="100" w:hanging="280"/>
        <w:rPr>
          <w:rFonts w:ascii="仿宋_GB2312" w:eastAsia="仿宋_GB2312"/>
          <w:sz w:val="28"/>
          <w:szCs w:val="28"/>
        </w:rPr>
      </w:pPr>
      <w:r w:rsidRPr="00EC3847">
        <w:rPr>
          <w:rFonts w:ascii="仿宋_GB2312" w:eastAsia="仿宋_GB2312" w:hAnsi="宋体" w:cs="Arial" w:hint="eastAsia"/>
          <w:kern w:val="0"/>
          <w:sz w:val="28"/>
          <w:szCs w:val="28"/>
        </w:rPr>
        <w:t>⑥ 学科在总体上与农业科学、生物科学联系欠紧密；没有自己固定的实验农田。有些学科专业的实验研究设备陈旧、实验室面积不足、实验研究经费短缺。</w:t>
      </w:r>
    </w:p>
    <w:p w:rsidR="00EC3847" w:rsidRPr="00EC3847" w:rsidRDefault="00EC3847" w:rsidP="00EC3847">
      <w:pPr>
        <w:numPr>
          <w:ilvl w:val="0"/>
          <w:numId w:val="1"/>
        </w:numPr>
        <w:rPr>
          <w:rFonts w:ascii="仿宋_GB2312" w:eastAsia="仿宋_GB2312"/>
          <w:b/>
          <w:sz w:val="28"/>
          <w:szCs w:val="28"/>
        </w:rPr>
      </w:pPr>
      <w:r w:rsidRPr="00EC3847">
        <w:rPr>
          <w:rFonts w:ascii="仿宋_GB2312" w:eastAsia="仿宋_GB2312" w:hint="eastAsia"/>
          <w:b/>
          <w:sz w:val="28"/>
          <w:szCs w:val="28"/>
        </w:rPr>
        <w:t>面临的形势</w:t>
      </w:r>
    </w:p>
    <w:p w:rsidR="00EC3847" w:rsidRPr="00EC3847" w:rsidRDefault="00EC3847" w:rsidP="00EC3847">
      <w:pPr>
        <w:widowControl/>
        <w:ind w:firstLineChars="200" w:firstLine="560"/>
        <w:jc w:val="left"/>
        <w:rPr>
          <w:rFonts w:ascii="仿宋_GB2312" w:eastAsia="仿宋_GB2312"/>
          <w:b/>
          <w:sz w:val="28"/>
          <w:szCs w:val="28"/>
        </w:rPr>
      </w:pPr>
      <w:r w:rsidRPr="00EC3847">
        <w:rPr>
          <w:rFonts w:ascii="仿宋_GB2312" w:eastAsia="仿宋_GB2312" w:hAnsi="宋体" w:hint="eastAsia"/>
          <w:sz w:val="28"/>
          <w:szCs w:val="28"/>
        </w:rPr>
        <w:t>“三农”问题一直国民经济建设的重中之重，中央从2004年开始，连续出台了七个关于“三农”问题的“中央一号文件”，表明了党和政府对“三农”问题的高度重视。</w:t>
      </w:r>
      <w:r w:rsidRPr="00EC3847">
        <w:rPr>
          <w:rFonts w:ascii="仿宋_GB2312" w:eastAsia="仿宋_GB2312" w:cs="宋体" w:hint="eastAsia"/>
          <w:kern w:val="0"/>
          <w:sz w:val="28"/>
          <w:szCs w:val="28"/>
        </w:rPr>
        <w:t>农业生物科学</w:t>
      </w:r>
      <w:r w:rsidRPr="00EC3847">
        <w:rPr>
          <w:rFonts w:ascii="仿宋_GB2312" w:eastAsia="仿宋_GB2312" w:hAnsi="DY175+ZGZBf1-175" w:cs="DY175+ZGZBf1-175" w:hint="eastAsia"/>
          <w:kern w:val="0"/>
          <w:sz w:val="28"/>
          <w:szCs w:val="28"/>
        </w:rPr>
        <w:t>、</w:t>
      </w:r>
      <w:r w:rsidRPr="00EC3847">
        <w:rPr>
          <w:rFonts w:ascii="仿宋_GB2312" w:eastAsia="仿宋_GB2312" w:cs="宋体" w:hint="eastAsia"/>
          <w:kern w:val="0"/>
          <w:sz w:val="28"/>
          <w:szCs w:val="28"/>
        </w:rPr>
        <w:t>农业工程科学和农业经济管理科学作为现代农业科学技术体系的主要组成部分，其渗透交融支持着现代农业产业体系的建立以及国民经济向信息经济和知识经济阶段的发展。农业机械化是农业现代化的重要物质基础，是保障农业发展和食物安全以及实现农业生产技术创新的重要工程措施，是</w:t>
      </w:r>
      <w:r w:rsidRPr="00EC3847">
        <w:rPr>
          <w:rFonts w:ascii="仿宋_GB2312" w:eastAsia="仿宋_GB2312" w:hAnsi="宋体" w:hint="eastAsia"/>
          <w:sz w:val="28"/>
          <w:szCs w:val="28"/>
        </w:rPr>
        <w:t>提高农业综合生产能力的重要手段。当前，创新型国家战略、城乡统筹发展、现代农业进程和社会主义新农村建设给农业科技工作、学科建设、人才培养都提出了更高更多的要求；</w:t>
      </w:r>
      <w:r w:rsidRPr="00EC3847">
        <w:rPr>
          <w:rFonts w:ascii="仿宋_GB2312" w:eastAsia="仿宋_GB2312" w:hAnsi="宋体" w:cs="Arial" w:hint="eastAsia"/>
          <w:sz w:val="28"/>
          <w:szCs w:val="28"/>
        </w:rPr>
        <w:t>国家“十二五”科技发展规划和</w:t>
      </w:r>
      <w:r w:rsidRPr="00EC3847">
        <w:rPr>
          <w:rFonts w:ascii="仿宋_GB2312" w:eastAsia="仿宋_GB2312" w:hAnsi="宋体" w:cs="Arial" w:hint="eastAsia"/>
          <w:bCs/>
          <w:sz w:val="28"/>
          <w:szCs w:val="28"/>
        </w:rPr>
        <w:t>《国家中长期教育改革和发展规划纲要》的</w:t>
      </w:r>
      <w:r w:rsidRPr="00EC3847">
        <w:rPr>
          <w:rFonts w:ascii="仿宋_GB2312" w:eastAsia="仿宋_GB2312" w:hAnsi="宋体" w:cs="Arial" w:hint="eastAsia"/>
          <w:sz w:val="28"/>
          <w:szCs w:val="28"/>
        </w:rPr>
        <w:t>制定实施以及</w:t>
      </w:r>
      <w:r w:rsidRPr="00EC3847">
        <w:rPr>
          <w:rFonts w:ascii="仿宋_GB2312" w:eastAsia="仿宋_GB2312" w:hAnsi="宋体" w:cs="Arial" w:hint="eastAsia"/>
          <w:bCs/>
          <w:sz w:val="28"/>
          <w:szCs w:val="28"/>
        </w:rPr>
        <w:t>国家科技投入的快速增长给农业科技发展</w:t>
      </w:r>
      <w:r w:rsidRPr="00EC3847">
        <w:rPr>
          <w:rFonts w:ascii="仿宋_GB2312" w:eastAsia="仿宋_GB2312" w:hAnsi="宋体" w:hint="eastAsia"/>
          <w:sz w:val="28"/>
          <w:szCs w:val="28"/>
        </w:rPr>
        <w:t>带来了前所未有的历史机遇和挑战。随着高新技术在农业生产中的应用，现代农业生产日益走向信息</w:t>
      </w:r>
      <w:r w:rsidRPr="00EC3847">
        <w:rPr>
          <w:rFonts w:ascii="仿宋_GB2312" w:eastAsia="仿宋_GB2312" w:hAnsi="宋体" w:hint="eastAsia"/>
          <w:sz w:val="28"/>
          <w:szCs w:val="28"/>
        </w:rPr>
        <w:lastRenderedPageBreak/>
        <w:t>化、智能化和数字化，农业工程装备也开始与信息、智能、生物技术、仿生工程相融合、更加关注高效、绿色、节能减排的新一轮农业科技革命。</w:t>
      </w:r>
    </w:p>
    <w:p w:rsidR="00EC3847" w:rsidRPr="00EC3847" w:rsidRDefault="00EC3847" w:rsidP="00EC3847">
      <w:pPr>
        <w:snapToGrid w:val="0"/>
        <w:ind w:firstLineChars="200" w:firstLine="560"/>
        <w:rPr>
          <w:rFonts w:ascii="仿宋_GB2312" w:eastAsia="仿宋_GB2312" w:hAnsi="宋体"/>
          <w:sz w:val="28"/>
          <w:szCs w:val="28"/>
        </w:rPr>
      </w:pPr>
      <w:r w:rsidRPr="00EC3847">
        <w:rPr>
          <w:rFonts w:ascii="仿宋_GB2312" w:eastAsia="仿宋_GB2312" w:hAnsi="宋体" w:hint="eastAsia"/>
          <w:sz w:val="28"/>
          <w:szCs w:val="28"/>
        </w:rPr>
        <w:t>东北是我国重要的商品粮基地，东北振兴首先必须振兴东北农业、发展农村、富裕农民，到2020年，东北地区要在全国率先初步实现有中国特色的农业现代化。而吉林省又是农业大省，要实现“百亿斤粮食增产工程”和全程农业机械化示范省，成为国家农产品加工产业示范基地和东北亚地区农产品加工业中心，特别是长吉图开发开放先导区建设规划的提出，要发展现代农业，在确保国家粮食安全基础上，加强高效特色、绿色等优势农产品产业带建设，提高农业综合生产能力；以玉米深加工、畜禽产品加工和特产品加工为重点大力发展农业产业化经营；加快培育和发展优质农产品现代流通业。这些产业发展和现实实践需求都为吉林大学农业工程及其相关学科发展、科学研究与技术研发、转化应用提供了难得的机遇和强劲动力。</w:t>
      </w:r>
    </w:p>
    <w:p w:rsidR="00EC3847" w:rsidRPr="00EC3847" w:rsidRDefault="00EC3847" w:rsidP="00EC3847">
      <w:pPr>
        <w:widowControl/>
        <w:snapToGrid w:val="0"/>
        <w:ind w:firstLineChars="200" w:firstLine="560"/>
        <w:jc w:val="left"/>
        <w:rPr>
          <w:rFonts w:ascii="仿宋_GB2312" w:eastAsia="仿宋_GB2312" w:hAnsi="宋体"/>
          <w:sz w:val="28"/>
          <w:szCs w:val="28"/>
        </w:rPr>
      </w:pPr>
      <w:r w:rsidRPr="00EC3847">
        <w:rPr>
          <w:rFonts w:ascii="仿宋_GB2312" w:eastAsia="仿宋_GB2312" w:hAnsi="宋体" w:hint="eastAsia"/>
          <w:sz w:val="28"/>
          <w:szCs w:val="28"/>
        </w:rPr>
        <w:t>同国内农业工程及其相关同类学科相比，我院具有如下特色和优势：</w:t>
      </w:r>
    </w:p>
    <w:p w:rsidR="00EC3847" w:rsidRPr="00EC3847" w:rsidRDefault="00EC3847" w:rsidP="00EC3847">
      <w:pPr>
        <w:widowControl/>
        <w:snapToGrid w:val="0"/>
        <w:ind w:firstLineChars="200" w:firstLine="560"/>
        <w:jc w:val="left"/>
        <w:rPr>
          <w:rFonts w:ascii="仿宋_GB2312" w:eastAsia="仿宋_GB2312" w:hAnsi="宋体" w:cs="宋体"/>
          <w:kern w:val="0"/>
          <w:sz w:val="28"/>
          <w:szCs w:val="28"/>
        </w:rPr>
      </w:pPr>
      <w:r w:rsidRPr="00EC3847">
        <w:rPr>
          <w:rFonts w:ascii="仿宋_GB2312" w:eastAsia="仿宋_GB2312" w:hAnsi="宋体" w:cs="宋体" w:hint="eastAsia"/>
          <w:kern w:val="0"/>
          <w:sz w:val="28"/>
          <w:szCs w:val="28"/>
        </w:rPr>
        <w:t>① 原依托理工科高校，现居综合性大学，强于工程科学技术基础，便于在工程科学与基础科学领域的交叉，如工程仿生、精确农业、智能控制，人员来自信息、生物、计算机、材料、管理等多学科；</w:t>
      </w:r>
    </w:p>
    <w:p w:rsidR="00EC3847" w:rsidRPr="00EC3847" w:rsidRDefault="00EC3847" w:rsidP="00EC3847">
      <w:pPr>
        <w:widowControl/>
        <w:snapToGrid w:val="0"/>
        <w:ind w:firstLineChars="200" w:firstLine="560"/>
        <w:jc w:val="left"/>
        <w:rPr>
          <w:rFonts w:ascii="仿宋_GB2312" w:eastAsia="仿宋_GB2312" w:hAnsi="宋体" w:cs="宋体"/>
          <w:kern w:val="0"/>
          <w:sz w:val="28"/>
          <w:szCs w:val="28"/>
        </w:rPr>
      </w:pPr>
      <w:r w:rsidRPr="00EC3847">
        <w:rPr>
          <w:rFonts w:ascii="仿宋_GB2312" w:eastAsia="仿宋_GB2312" w:hAnsi="宋体" w:cs="宋体" w:hint="eastAsia"/>
          <w:kern w:val="0"/>
          <w:sz w:val="28"/>
          <w:szCs w:val="28"/>
        </w:rPr>
        <w:t>② 45年隶属农机部门领导，又为国家农机重点学科，强于农业机械及装备的设计制造，并与农机行业有紧密联系，多种产品获奖推广应用，学院的整体科研水平位居国内同类学科前列。</w:t>
      </w:r>
    </w:p>
    <w:p w:rsidR="00EC3847" w:rsidRPr="00EC3847" w:rsidRDefault="00EC3847" w:rsidP="00EC3847">
      <w:pPr>
        <w:widowControl/>
        <w:snapToGrid w:val="0"/>
        <w:ind w:firstLineChars="200" w:firstLine="560"/>
        <w:jc w:val="left"/>
        <w:rPr>
          <w:rFonts w:ascii="仿宋_GB2312" w:eastAsia="仿宋_GB2312" w:hAnsi="宋体" w:cs="宋体"/>
          <w:kern w:val="0"/>
          <w:sz w:val="28"/>
          <w:szCs w:val="28"/>
        </w:rPr>
      </w:pPr>
      <w:r w:rsidRPr="00EC3847">
        <w:rPr>
          <w:rFonts w:ascii="仿宋_GB2312" w:eastAsia="仿宋_GB2312" w:hAnsi="宋体" w:cs="宋体" w:hint="eastAsia"/>
          <w:kern w:val="0"/>
          <w:sz w:val="28"/>
          <w:szCs w:val="28"/>
        </w:rPr>
        <w:t>③ 工程仿生尤其是地面机械仿生研究领域成果丰富，呈现出明显的特色和优势。</w:t>
      </w:r>
    </w:p>
    <w:p w:rsidR="00EC3847" w:rsidRPr="00EC3847" w:rsidRDefault="00EC3847" w:rsidP="00EC3847">
      <w:pPr>
        <w:ind w:firstLineChars="200" w:firstLine="560"/>
        <w:rPr>
          <w:rFonts w:ascii="仿宋_GB2312" w:eastAsia="仿宋_GB2312"/>
          <w:sz w:val="28"/>
          <w:szCs w:val="28"/>
        </w:rPr>
      </w:pPr>
      <w:r w:rsidRPr="00EC3847">
        <w:rPr>
          <w:rFonts w:ascii="仿宋_GB2312" w:eastAsia="仿宋_GB2312" w:hAnsi="宋体" w:cs="宋体" w:hint="eastAsia"/>
          <w:kern w:val="0"/>
          <w:sz w:val="28"/>
          <w:szCs w:val="28"/>
        </w:rPr>
        <w:t xml:space="preserve">④ </w:t>
      </w:r>
      <w:r w:rsidRPr="00EC3847">
        <w:rPr>
          <w:rFonts w:ascii="仿宋_GB2312" w:eastAsia="仿宋_GB2312" w:hAnsi="宋体" w:hint="eastAsia"/>
          <w:sz w:val="28"/>
          <w:szCs w:val="28"/>
        </w:rPr>
        <w:t>拥有以任露泉院士为核心、博士生导师和中青年博士为骨干的学科学术队伍，</w:t>
      </w:r>
      <w:r w:rsidRPr="00EC3847">
        <w:rPr>
          <w:rFonts w:ascii="仿宋_GB2312" w:eastAsia="仿宋_GB2312" w:hAnsi="宋体" w:cs="宋体" w:hint="eastAsia"/>
          <w:kern w:val="0"/>
          <w:sz w:val="28"/>
          <w:szCs w:val="28"/>
        </w:rPr>
        <w:t>博士学位获得者比例高达79.3%。</w:t>
      </w:r>
    </w:p>
    <w:p w:rsidR="00EC3847" w:rsidRPr="00EC3847" w:rsidRDefault="00EC3847" w:rsidP="00EC3847">
      <w:pPr>
        <w:numPr>
          <w:ilvl w:val="0"/>
          <w:numId w:val="1"/>
        </w:numPr>
        <w:rPr>
          <w:rFonts w:ascii="仿宋_GB2312" w:eastAsia="仿宋_GB2312"/>
          <w:b/>
          <w:sz w:val="28"/>
          <w:szCs w:val="28"/>
        </w:rPr>
      </w:pPr>
      <w:r w:rsidRPr="00EC3847">
        <w:rPr>
          <w:rFonts w:ascii="仿宋_GB2312" w:eastAsia="仿宋_GB2312" w:hint="eastAsia"/>
          <w:b/>
          <w:sz w:val="28"/>
          <w:szCs w:val="28"/>
        </w:rPr>
        <w:t>2011-2015年期间发展的指导思想与奋斗目标</w:t>
      </w:r>
    </w:p>
    <w:p w:rsidR="00EC3847" w:rsidRPr="00EC3847" w:rsidRDefault="00EC3847" w:rsidP="00EC3847">
      <w:pPr>
        <w:rPr>
          <w:rFonts w:ascii="仿宋_GB2312" w:eastAsia="仿宋_GB2312"/>
          <w:b/>
          <w:sz w:val="28"/>
          <w:szCs w:val="28"/>
        </w:rPr>
      </w:pPr>
      <w:r w:rsidRPr="00EC3847">
        <w:rPr>
          <w:rFonts w:ascii="仿宋_GB2312" w:eastAsia="仿宋_GB2312" w:hint="eastAsia"/>
          <w:b/>
          <w:sz w:val="28"/>
          <w:szCs w:val="28"/>
        </w:rPr>
        <w:t>1、指导思想</w:t>
      </w:r>
    </w:p>
    <w:p w:rsidR="00EC3847" w:rsidRPr="00EC3847" w:rsidRDefault="00EC3847" w:rsidP="00EC3847">
      <w:pPr>
        <w:rPr>
          <w:rFonts w:ascii="仿宋_GB2312" w:eastAsia="仿宋_GB2312" w:hAnsi="宋体"/>
          <w:sz w:val="28"/>
          <w:szCs w:val="28"/>
        </w:rPr>
      </w:pPr>
      <w:r w:rsidRPr="00EC3847">
        <w:rPr>
          <w:rFonts w:ascii="仿宋_GB2312" w:eastAsia="仿宋_GB2312" w:hint="eastAsia"/>
          <w:sz w:val="28"/>
          <w:szCs w:val="28"/>
        </w:rPr>
        <w:lastRenderedPageBreak/>
        <w:t xml:space="preserve">    以邓小平理论和“三个代表”重要思想为指导，深入贯彻落实科学发展观，立足学院实际，把握高等教育发展规律，</w:t>
      </w:r>
      <w:r w:rsidRPr="00EC3847">
        <w:rPr>
          <w:rFonts w:ascii="仿宋_GB2312" w:eastAsia="仿宋_GB2312" w:hAnsi="宋体" w:cs="宋体" w:hint="eastAsia"/>
          <w:color w:val="000000"/>
          <w:kern w:val="0"/>
          <w:sz w:val="28"/>
          <w:szCs w:val="28"/>
        </w:rPr>
        <w:t>坚持、加强和改进党的领导，</w:t>
      </w:r>
      <w:r w:rsidRPr="00EC3847">
        <w:rPr>
          <w:rFonts w:ascii="仿宋_GB2312" w:eastAsia="仿宋_GB2312" w:hint="eastAsia"/>
          <w:sz w:val="28"/>
          <w:szCs w:val="28"/>
        </w:rPr>
        <w:t>大力</w:t>
      </w:r>
      <w:r w:rsidRPr="00EC3847">
        <w:rPr>
          <w:rFonts w:ascii="仿宋_GB2312" w:eastAsia="仿宋_GB2312" w:hAnsi="华文仿宋" w:hint="eastAsia"/>
          <w:sz w:val="28"/>
          <w:szCs w:val="28"/>
        </w:rPr>
        <w:t>解放思想、不断改革创新，坚持统筹兼顾、突出特色、发挥综合优势，坚持以人为本、不断激发活力，坚持开放兼容、尊重学术民主，</w:t>
      </w:r>
      <w:r w:rsidRPr="00EC3847">
        <w:rPr>
          <w:rFonts w:ascii="仿宋_GB2312" w:eastAsia="仿宋_GB2312" w:hint="eastAsia"/>
          <w:sz w:val="28"/>
          <w:szCs w:val="28"/>
        </w:rPr>
        <w:t>以更加广阔的视野、更加开放的姿态、更加执著的努力，服务国家“三农”发展战略和区域农村经济社会发展需求，面向国家农业现代化培养一流人才，努力开创事业发展新局面，奋力把各项事业推向新的高度和水平。</w:t>
      </w:r>
    </w:p>
    <w:p w:rsidR="00EC3847" w:rsidRPr="00EC3847" w:rsidRDefault="00EC3847" w:rsidP="00EC3847">
      <w:pPr>
        <w:rPr>
          <w:rFonts w:ascii="仿宋_GB2312" w:eastAsia="仿宋_GB2312"/>
          <w:b/>
          <w:sz w:val="28"/>
          <w:szCs w:val="28"/>
        </w:rPr>
      </w:pPr>
      <w:r w:rsidRPr="00EC3847">
        <w:rPr>
          <w:rFonts w:ascii="仿宋_GB2312" w:eastAsia="仿宋_GB2312" w:hint="eastAsia"/>
          <w:b/>
          <w:sz w:val="28"/>
          <w:szCs w:val="28"/>
        </w:rPr>
        <w:t>2、奋斗目标</w:t>
      </w:r>
    </w:p>
    <w:p w:rsidR="00EC3847" w:rsidRPr="00EC3847" w:rsidRDefault="00EC3847" w:rsidP="00EC3847">
      <w:pPr>
        <w:ind w:firstLine="570"/>
        <w:rPr>
          <w:rFonts w:ascii="仿宋_GB2312" w:eastAsia="仿宋_GB2312" w:hAnsi="宋体"/>
          <w:sz w:val="28"/>
          <w:szCs w:val="28"/>
        </w:rPr>
      </w:pPr>
      <w:r w:rsidRPr="00EC3847">
        <w:rPr>
          <w:rFonts w:ascii="仿宋_GB2312" w:eastAsia="仿宋_GB2312" w:hAnsi="宋体" w:hint="eastAsia"/>
          <w:sz w:val="28"/>
          <w:szCs w:val="28"/>
        </w:rPr>
        <w:t>到2015年，努力将我院建设成国家农业工程及其相关领域</w:t>
      </w:r>
      <w:r w:rsidRPr="00EC3847">
        <w:rPr>
          <w:rFonts w:ascii="仿宋_GB2312" w:eastAsia="仿宋_GB2312" w:hint="eastAsia"/>
          <w:sz w:val="28"/>
          <w:szCs w:val="28"/>
        </w:rPr>
        <w:t>高素质创新人才培养、高水平科学研究和成果转化、高层次决策咨询的重要基地</w:t>
      </w:r>
      <w:r w:rsidRPr="00EC3847">
        <w:rPr>
          <w:rFonts w:ascii="仿宋_GB2312" w:eastAsia="仿宋_GB2312" w:hAnsi="宋体" w:hint="eastAsia"/>
          <w:sz w:val="28"/>
          <w:szCs w:val="28"/>
        </w:rPr>
        <w:t>，成为国家农业机械化行业的技术依托单位，成为农业工程和工程仿生领域国际合作与学术交流的重要平台，</w:t>
      </w:r>
      <w:r w:rsidRPr="00EC3847">
        <w:rPr>
          <w:rFonts w:ascii="仿宋_GB2312" w:eastAsia="仿宋_GB2312" w:hint="eastAsia"/>
          <w:sz w:val="28"/>
          <w:szCs w:val="28"/>
        </w:rPr>
        <w:t>成为在国家农业科技创新和区域农村经济社会发展中占有重要地位的高水平研究型学院。</w:t>
      </w:r>
    </w:p>
    <w:p w:rsidR="00EC3847" w:rsidRPr="00EC3847" w:rsidRDefault="00EC3847" w:rsidP="00EC3847">
      <w:pPr>
        <w:rPr>
          <w:rFonts w:ascii="仿宋_GB2312" w:eastAsia="仿宋_GB2312"/>
          <w:b/>
          <w:sz w:val="28"/>
          <w:szCs w:val="28"/>
        </w:rPr>
      </w:pPr>
      <w:r w:rsidRPr="00EC3847">
        <w:rPr>
          <w:rFonts w:ascii="仿宋_GB2312" w:eastAsia="仿宋_GB2312" w:hAnsi="宋体" w:hint="eastAsia"/>
          <w:b/>
          <w:sz w:val="28"/>
          <w:szCs w:val="28"/>
        </w:rPr>
        <w:t>四、2011-2015年期间发展的</w:t>
      </w:r>
      <w:r w:rsidRPr="00EC3847">
        <w:rPr>
          <w:rFonts w:ascii="仿宋_GB2312" w:eastAsia="仿宋_GB2312" w:hint="eastAsia"/>
          <w:b/>
          <w:sz w:val="28"/>
          <w:szCs w:val="28"/>
        </w:rPr>
        <w:t>主要任务与具体指标</w:t>
      </w:r>
    </w:p>
    <w:p w:rsidR="00EC3847" w:rsidRPr="00EC3847" w:rsidRDefault="00EC3847" w:rsidP="00EC3847">
      <w:pPr>
        <w:rPr>
          <w:rFonts w:ascii="仿宋_GB2312" w:eastAsia="仿宋_GB2312" w:hAnsi="Arial" w:cs="Arial"/>
          <w:b/>
          <w:bCs/>
          <w:sz w:val="28"/>
          <w:szCs w:val="28"/>
        </w:rPr>
      </w:pPr>
      <w:r w:rsidRPr="00EC3847">
        <w:rPr>
          <w:rFonts w:ascii="仿宋_GB2312" w:eastAsia="仿宋_GB2312" w:hAnsi="Arial" w:cs="Arial" w:hint="eastAsia"/>
          <w:b/>
          <w:bCs/>
          <w:sz w:val="28"/>
          <w:szCs w:val="28"/>
        </w:rPr>
        <w:t>1、主要任务</w:t>
      </w:r>
    </w:p>
    <w:p w:rsidR="00EC3847" w:rsidRPr="00EC3847" w:rsidRDefault="00EC3847" w:rsidP="00EC3847">
      <w:pPr>
        <w:ind w:firstLineChars="49" w:firstLine="137"/>
        <w:rPr>
          <w:rFonts w:ascii="仿宋_GB2312" w:eastAsia="仿宋_GB2312" w:hAnsi="宋体"/>
          <w:kern w:val="0"/>
          <w:sz w:val="28"/>
          <w:szCs w:val="28"/>
        </w:rPr>
      </w:pPr>
      <w:r w:rsidRPr="00EC3847">
        <w:rPr>
          <w:rFonts w:ascii="仿宋_GB2312" w:eastAsia="仿宋_GB2312" w:hAnsi="Arial" w:cs="Arial" w:hint="eastAsia"/>
          <w:b/>
          <w:bCs/>
          <w:sz w:val="28"/>
          <w:szCs w:val="28"/>
        </w:rPr>
        <w:t xml:space="preserve">  </w:t>
      </w:r>
      <w:r w:rsidRPr="00EC3847">
        <w:rPr>
          <w:rFonts w:ascii="仿宋_GB2312" w:eastAsia="仿宋_GB2312" w:hAnsi="宋体" w:hint="eastAsia"/>
          <w:b/>
          <w:kern w:val="0"/>
          <w:sz w:val="28"/>
          <w:szCs w:val="28"/>
        </w:rPr>
        <w:t>（1）加强学科与基地建设、改善试验研究条件。</w:t>
      </w:r>
      <w:r w:rsidRPr="00EC3847">
        <w:rPr>
          <w:rFonts w:ascii="仿宋_GB2312" w:eastAsia="仿宋_GB2312" w:hAnsi="宋体" w:hint="eastAsia"/>
          <w:kern w:val="0"/>
          <w:sz w:val="28"/>
          <w:szCs w:val="28"/>
        </w:rPr>
        <w:t>努力做好国家“211工程”建设工作，</w:t>
      </w:r>
      <w:r w:rsidRPr="00EC3847">
        <w:rPr>
          <w:rFonts w:ascii="仿宋_GB2312" w:eastAsia="仿宋_GB2312" w:hint="eastAsia"/>
          <w:sz w:val="28"/>
          <w:szCs w:val="28"/>
        </w:rPr>
        <w:t>高度重视做好新一轮国家重点学科的申报准备工作，</w:t>
      </w:r>
      <w:r w:rsidRPr="00EC3847">
        <w:rPr>
          <w:rFonts w:ascii="仿宋_GB2312" w:eastAsia="仿宋_GB2312" w:hint="eastAsia"/>
          <w:bCs/>
          <w:sz w:val="28"/>
          <w:szCs w:val="28"/>
        </w:rPr>
        <w:t>以农业机械化工程国家重点学科为带头学科，统筹农业工程、食品科学与工程一级博士点学科、农林经济管理一级硕士点学科、发酵工程硕士点学科以及食品科学与工程一级学科下包装工程领域的</w:t>
      </w:r>
      <w:proofErr w:type="gramStart"/>
      <w:r w:rsidRPr="00EC3847">
        <w:rPr>
          <w:rFonts w:ascii="仿宋_GB2312" w:eastAsia="仿宋_GB2312" w:hint="eastAsia"/>
          <w:bCs/>
          <w:sz w:val="28"/>
          <w:szCs w:val="28"/>
        </w:rPr>
        <w:t>的</w:t>
      </w:r>
      <w:proofErr w:type="gramEnd"/>
      <w:r w:rsidRPr="00EC3847">
        <w:rPr>
          <w:rFonts w:ascii="仿宋_GB2312" w:eastAsia="仿宋_GB2312" w:hint="eastAsia"/>
          <w:bCs/>
          <w:sz w:val="28"/>
          <w:szCs w:val="28"/>
        </w:rPr>
        <w:t>建设与发展，重点</w:t>
      </w:r>
      <w:r w:rsidRPr="00EC3847">
        <w:rPr>
          <w:rFonts w:ascii="仿宋_GB2312" w:eastAsia="仿宋_GB2312" w:hAnsi="宋体" w:hint="eastAsia"/>
          <w:kern w:val="0"/>
          <w:sz w:val="28"/>
          <w:szCs w:val="28"/>
        </w:rPr>
        <w:t>培育一个二级学科的国家重点学科申报建设以及农业工程一级重点学科的申报建设；要发挥工程仿生教育部重点实验室的优势，做好仿生科学与工程特色</w:t>
      </w:r>
      <w:r w:rsidRPr="00EC3847">
        <w:rPr>
          <w:rFonts w:ascii="仿宋_GB2312" w:eastAsia="仿宋_GB2312" w:hAnsi="宋体" w:hint="eastAsia"/>
          <w:kern w:val="0"/>
          <w:sz w:val="28"/>
          <w:szCs w:val="28"/>
        </w:rPr>
        <w:lastRenderedPageBreak/>
        <w:t>学科的建设，为努力申报国家重点实验室奠定基础，并抓住时机及时申报；积极申报农业工程及其相关学科的省部级工程中心或重点实验室，加强研究条件建设。</w:t>
      </w:r>
    </w:p>
    <w:p w:rsidR="00EC3847" w:rsidRPr="00EC3847" w:rsidRDefault="00EC3847" w:rsidP="00EC3847">
      <w:pPr>
        <w:ind w:firstLineChars="150" w:firstLine="420"/>
        <w:rPr>
          <w:rFonts w:ascii="仿宋_GB2312" w:eastAsia="仿宋_GB2312" w:hAnsi="Arial" w:cs="Arial"/>
          <w:bCs/>
          <w:sz w:val="28"/>
          <w:szCs w:val="28"/>
        </w:rPr>
      </w:pPr>
      <w:r w:rsidRPr="00EC3847">
        <w:rPr>
          <w:rFonts w:ascii="仿宋_GB2312" w:eastAsia="仿宋_GB2312" w:hint="eastAsia"/>
          <w:sz w:val="28"/>
          <w:szCs w:val="28"/>
        </w:rPr>
        <w:t>（2）</w:t>
      </w:r>
      <w:r w:rsidRPr="00EC3847">
        <w:rPr>
          <w:rFonts w:ascii="仿宋_GB2312" w:eastAsia="仿宋_GB2312" w:hAnsi="Arial" w:cs="Arial" w:hint="eastAsia"/>
          <w:b/>
          <w:bCs/>
          <w:sz w:val="28"/>
          <w:szCs w:val="28"/>
        </w:rPr>
        <w:t>凝练研究方向、强化优势特色。</w:t>
      </w:r>
      <w:r w:rsidRPr="00EC3847">
        <w:rPr>
          <w:rFonts w:ascii="仿宋_GB2312" w:eastAsia="仿宋_GB2312" w:hAnsi="Arial" w:cs="Arial" w:hint="eastAsia"/>
          <w:bCs/>
          <w:sz w:val="28"/>
          <w:szCs w:val="28"/>
        </w:rPr>
        <w:t>立足于创新型国家战略和现代农业建设，服务于现代农业科技革命和可持续发展，应对国际竞争，瞄准国际前沿，注重科研方向发展的前瞻性；强化与农业科学的联系；突出特色和优势 ，在内涵上进一步强化与信息及生物工程科学的交叉, 推进多学科技术交融，强化原始创新。</w:t>
      </w:r>
    </w:p>
    <w:p w:rsidR="00EC3847" w:rsidRPr="00EC3847" w:rsidRDefault="00EC3847" w:rsidP="00EC3847">
      <w:pPr>
        <w:ind w:firstLineChars="150" w:firstLine="420"/>
        <w:rPr>
          <w:rFonts w:ascii="仿宋_GB2312" w:eastAsia="仿宋_GB2312" w:hAnsi="宋体"/>
          <w:kern w:val="0"/>
          <w:sz w:val="28"/>
          <w:szCs w:val="28"/>
        </w:rPr>
      </w:pPr>
      <w:r w:rsidRPr="00EC3847">
        <w:rPr>
          <w:rFonts w:ascii="仿宋_GB2312" w:eastAsia="仿宋_GB2312" w:hAnsi="Arial" w:cs="Arial" w:hint="eastAsia"/>
          <w:bCs/>
          <w:sz w:val="28"/>
          <w:szCs w:val="28"/>
        </w:rPr>
        <w:t>（3）</w:t>
      </w:r>
      <w:r w:rsidRPr="00EC3847">
        <w:rPr>
          <w:rFonts w:ascii="仿宋_GB2312" w:eastAsia="仿宋_GB2312" w:hAnsi="Arial" w:cs="Arial" w:hint="eastAsia"/>
          <w:b/>
          <w:bCs/>
          <w:sz w:val="28"/>
          <w:szCs w:val="28"/>
        </w:rPr>
        <w:t>依托平台、加强师资队伍建设。</w:t>
      </w:r>
      <w:r w:rsidRPr="00EC3847">
        <w:rPr>
          <w:rFonts w:ascii="仿宋_GB2312" w:eastAsia="仿宋_GB2312" w:hAnsi="Arial" w:cs="Arial" w:hint="eastAsia"/>
          <w:bCs/>
          <w:sz w:val="28"/>
          <w:szCs w:val="28"/>
        </w:rPr>
        <w:t>继续努力</w:t>
      </w:r>
      <w:r w:rsidRPr="00EC3847">
        <w:rPr>
          <w:rFonts w:ascii="仿宋_GB2312" w:eastAsia="仿宋_GB2312" w:hAnsi="新宋体" w:hint="eastAsia"/>
          <w:sz w:val="28"/>
          <w:szCs w:val="28"/>
        </w:rPr>
        <w:t>做好国家“985工程”“工程仿生科技创新平台”建设，实现“学科-</w:t>
      </w:r>
      <w:r w:rsidRPr="00EC3847">
        <w:rPr>
          <w:rFonts w:ascii="仿宋_GB2312" w:eastAsia="仿宋_GB2312" w:hAnsi="宋体" w:cs="宋体-18030" w:hint="eastAsia"/>
          <w:sz w:val="28"/>
          <w:szCs w:val="28"/>
        </w:rPr>
        <w:t>平台-项目-团队-人才</w:t>
      </w:r>
      <w:r w:rsidRPr="00EC3847">
        <w:rPr>
          <w:rFonts w:ascii="仿宋_GB2312" w:eastAsia="仿宋_GB2312" w:hAnsi="新宋体" w:hint="eastAsia"/>
          <w:sz w:val="28"/>
          <w:szCs w:val="28"/>
        </w:rPr>
        <w:t>”五位一体，尤其做好工程仿生领域的跨学科研究和创新团队建设。依托平台</w:t>
      </w:r>
      <w:r w:rsidRPr="00EC3847">
        <w:rPr>
          <w:rFonts w:ascii="仿宋_GB2312" w:eastAsia="仿宋_GB2312" w:hAnsi="Arial" w:cs="Arial" w:hint="eastAsia"/>
          <w:bCs/>
          <w:sz w:val="28"/>
          <w:szCs w:val="28"/>
        </w:rPr>
        <w:t>培养优秀学术带头人群体和学术骨干群体，</w:t>
      </w:r>
      <w:r w:rsidRPr="00EC3847">
        <w:rPr>
          <w:rFonts w:ascii="仿宋_GB2312" w:eastAsia="仿宋_GB2312" w:hAnsi="宋体" w:hint="eastAsia"/>
          <w:kern w:val="0"/>
          <w:sz w:val="28"/>
          <w:szCs w:val="28"/>
        </w:rPr>
        <w:t>强化引进或培养顶尖级学术精英和在国际上有较高影响的杰出中青年学者的工作，不断改善和优化师资队伍的学缘、学历、年龄和职称结构。</w:t>
      </w:r>
    </w:p>
    <w:p w:rsidR="00EC3847" w:rsidRPr="00EC3847" w:rsidRDefault="00EC3847" w:rsidP="00EC3847">
      <w:pPr>
        <w:ind w:firstLineChars="146" w:firstLine="409"/>
        <w:rPr>
          <w:rFonts w:ascii="仿宋_GB2312" w:eastAsia="仿宋_GB2312" w:hAnsi="仿宋_GB2312"/>
          <w:sz w:val="28"/>
          <w:szCs w:val="28"/>
        </w:rPr>
      </w:pPr>
      <w:r w:rsidRPr="00EC3847">
        <w:rPr>
          <w:rFonts w:ascii="仿宋_GB2312" w:eastAsia="仿宋_GB2312" w:hAnsi="宋体" w:hint="eastAsia"/>
          <w:b/>
          <w:kern w:val="0"/>
          <w:sz w:val="28"/>
          <w:szCs w:val="28"/>
        </w:rPr>
        <w:t>（4）创新人才培养模式、提升人才培养质量。</w:t>
      </w:r>
      <w:r w:rsidRPr="00EC3847">
        <w:rPr>
          <w:rFonts w:ascii="仿宋_GB2312" w:eastAsia="仿宋_GB2312" w:hAnsi="华文仿宋" w:hint="eastAsia"/>
          <w:sz w:val="28"/>
          <w:szCs w:val="28"/>
        </w:rPr>
        <w:t>坚持多元化精英教育理念，以提高教育教学质量为核心，以提高教师教学水平和教学运行机制为保障，以高水平专业课程和创新实践教学平台建设为基础，持续推进“学科综合环境、研究环境和开放环境”下的培养模式改革，加强学生的实践能力培养，建设惠及全体学生的创新型人才培养体系。</w:t>
      </w:r>
      <w:r w:rsidRPr="00EC3847">
        <w:rPr>
          <w:rFonts w:ascii="仿宋_GB2312" w:eastAsia="仿宋_GB2312" w:hAnsi="仿宋_GB2312" w:hint="eastAsia"/>
          <w:sz w:val="28"/>
          <w:szCs w:val="28"/>
        </w:rPr>
        <w:t>以提高研究生创新能力为核心，继续深化研究生培养机制改革，加强研究生学术规范建设，突出培养学生的人文科学素养、专业能力和创新思维，大力提升研究生培养质量，积极招收外国留学生，推进研究生培养的国际化。</w:t>
      </w:r>
    </w:p>
    <w:p w:rsidR="00EC3847" w:rsidRPr="00EC3847" w:rsidRDefault="00EC3847" w:rsidP="00EC3847">
      <w:pPr>
        <w:snapToGrid w:val="0"/>
        <w:ind w:firstLineChars="147" w:firstLine="412"/>
        <w:rPr>
          <w:rFonts w:ascii="仿宋_GB2312" w:eastAsia="仿宋_GB2312" w:hAnsi="Arial" w:cs="Arial"/>
          <w:bCs/>
          <w:sz w:val="28"/>
          <w:szCs w:val="28"/>
        </w:rPr>
      </w:pPr>
      <w:r w:rsidRPr="00EC3847">
        <w:rPr>
          <w:rFonts w:ascii="仿宋_GB2312" w:eastAsia="仿宋_GB2312" w:hAnsi="Arial" w:cs="Arial" w:hint="eastAsia"/>
          <w:b/>
          <w:bCs/>
          <w:sz w:val="28"/>
          <w:szCs w:val="28"/>
        </w:rPr>
        <w:lastRenderedPageBreak/>
        <w:t>（5）加强学术交流、扩大国际影响。</w:t>
      </w:r>
      <w:r w:rsidRPr="00EC3847">
        <w:rPr>
          <w:rFonts w:ascii="仿宋_GB2312" w:eastAsia="仿宋_GB2312" w:hAnsi="Arial" w:cs="Arial" w:hint="eastAsia"/>
          <w:bCs/>
          <w:sz w:val="28"/>
          <w:szCs w:val="28"/>
        </w:rPr>
        <w:t>依托国际仿生工程学会，保持并进一步加强高层次、实质性国际学术交流与合作，按计划实施国际学术交流与合作项目，扩大学院各学科，特别是国家重点学科和特色学科在国际上的影响；积极争取主办大型国际学术会议和研讨会，注重发挥海外校友的作用，逐渐增加我院学者在国际学术组织或国际刊物上的任职，鼓励教师出国参加国际会议，提升我院在国际上的学术地位和影响。</w:t>
      </w:r>
    </w:p>
    <w:p w:rsidR="00EC3847" w:rsidRPr="00EC3847" w:rsidRDefault="00EC3847" w:rsidP="00EC3847">
      <w:pPr>
        <w:ind w:firstLineChars="147" w:firstLine="412"/>
        <w:rPr>
          <w:rFonts w:ascii="仿宋_GB2312" w:eastAsia="仿宋_GB2312" w:hAnsi="Arial" w:cs="Arial"/>
          <w:bCs/>
          <w:sz w:val="28"/>
          <w:szCs w:val="28"/>
        </w:rPr>
      </w:pPr>
      <w:r w:rsidRPr="00EC3847">
        <w:rPr>
          <w:rFonts w:ascii="仿宋_GB2312" w:eastAsia="仿宋_GB2312" w:hAnsi="Arial" w:cs="Arial" w:hint="eastAsia"/>
          <w:b/>
          <w:bCs/>
          <w:sz w:val="28"/>
          <w:szCs w:val="28"/>
        </w:rPr>
        <w:t>（6）加速成果转化、服务国家发展。</w:t>
      </w:r>
      <w:r w:rsidRPr="00EC3847">
        <w:rPr>
          <w:rFonts w:ascii="仿宋_GB2312" w:eastAsia="仿宋_GB2312" w:hAnsi="Arial" w:cs="Arial" w:hint="eastAsia"/>
          <w:bCs/>
          <w:sz w:val="28"/>
          <w:szCs w:val="28"/>
        </w:rPr>
        <w:t>继续保持与国内大型农业工程科研机构和企业的联系与合作，在合作科研和产品开发方面争取新突破。通过</w:t>
      </w:r>
      <w:r w:rsidRPr="00EC3847">
        <w:rPr>
          <w:rFonts w:ascii="仿宋_GB2312" w:eastAsia="仿宋_GB2312" w:hint="eastAsia"/>
          <w:sz w:val="28"/>
          <w:szCs w:val="28"/>
        </w:rPr>
        <w:t>建设</w:t>
      </w:r>
      <w:r w:rsidRPr="00EC3847">
        <w:rPr>
          <w:rFonts w:ascii="仿宋_GB2312" w:eastAsia="仿宋_GB2312" w:cs="Tahoma" w:hint="eastAsia"/>
          <w:color w:val="000000"/>
          <w:kern w:val="0"/>
          <w:sz w:val="28"/>
          <w:szCs w:val="28"/>
        </w:rPr>
        <w:t>“跨学科、一站式”</w:t>
      </w:r>
      <w:r w:rsidRPr="00EC3847">
        <w:rPr>
          <w:rFonts w:ascii="仿宋_GB2312" w:eastAsia="仿宋_GB2312" w:hint="eastAsia"/>
          <w:sz w:val="28"/>
          <w:szCs w:val="28"/>
        </w:rPr>
        <w:t>的校企合作平台，</w:t>
      </w:r>
      <w:r w:rsidRPr="00EC3847">
        <w:rPr>
          <w:rFonts w:ascii="仿宋_GB2312" w:eastAsia="仿宋_GB2312" w:hAnsi="Arial" w:cs="Arial" w:hint="eastAsia"/>
          <w:bCs/>
          <w:sz w:val="28"/>
          <w:szCs w:val="28"/>
        </w:rPr>
        <w:t>加速我院农业科技成果的转化。</w:t>
      </w:r>
    </w:p>
    <w:p w:rsidR="00EC3847" w:rsidRPr="00EC3847" w:rsidRDefault="00EC3847" w:rsidP="00EC3847">
      <w:pPr>
        <w:rPr>
          <w:rFonts w:ascii="仿宋_GB2312" w:eastAsia="仿宋_GB2312"/>
          <w:sz w:val="28"/>
          <w:szCs w:val="28"/>
        </w:rPr>
      </w:pPr>
      <w:r w:rsidRPr="00EC3847">
        <w:rPr>
          <w:rFonts w:ascii="仿宋_GB2312" w:eastAsia="仿宋_GB2312" w:hAnsi="Arial" w:cs="Arial" w:hint="eastAsia"/>
          <w:b/>
          <w:bCs/>
          <w:sz w:val="28"/>
          <w:szCs w:val="28"/>
        </w:rPr>
        <w:t>2、</w:t>
      </w:r>
      <w:r w:rsidRPr="00EC3847">
        <w:rPr>
          <w:rFonts w:ascii="仿宋_GB2312" w:eastAsia="仿宋_GB2312" w:hint="eastAsia"/>
          <w:b/>
          <w:sz w:val="28"/>
          <w:szCs w:val="28"/>
        </w:rPr>
        <w:t>具体指标</w:t>
      </w:r>
    </w:p>
    <w:p w:rsidR="00EC3847" w:rsidRPr="00EC3847" w:rsidRDefault="00EC3847" w:rsidP="00EC3847">
      <w:pPr>
        <w:ind w:firstLineChars="100" w:firstLine="276"/>
        <w:rPr>
          <w:rFonts w:ascii="仿宋_GB2312" w:eastAsia="仿宋_GB2312" w:hAnsi="宋体"/>
          <w:spacing w:val="-2"/>
          <w:sz w:val="28"/>
          <w:szCs w:val="28"/>
        </w:rPr>
      </w:pPr>
      <w:r w:rsidRPr="00EC3847">
        <w:rPr>
          <w:rFonts w:ascii="仿宋_GB2312" w:eastAsia="仿宋_GB2312" w:hAnsi="宋体" w:hint="eastAsia"/>
          <w:spacing w:val="-2"/>
          <w:sz w:val="28"/>
          <w:szCs w:val="28"/>
        </w:rPr>
        <w:t>（1）学科与基地建设</w:t>
      </w:r>
    </w:p>
    <w:p w:rsidR="00EC3847" w:rsidRPr="00EC3847" w:rsidRDefault="00EC3847" w:rsidP="00EC3847">
      <w:pPr>
        <w:ind w:firstLineChars="200" w:firstLine="560"/>
        <w:rPr>
          <w:rFonts w:ascii="仿宋_GB2312" w:eastAsia="仿宋_GB2312" w:hAnsi="宋体"/>
          <w:kern w:val="0"/>
          <w:sz w:val="28"/>
          <w:szCs w:val="28"/>
        </w:rPr>
      </w:pPr>
      <w:r w:rsidRPr="00EC3847">
        <w:rPr>
          <w:rFonts w:ascii="仿宋_GB2312" w:eastAsia="仿宋_GB2312" w:hAnsi="宋体" w:hint="eastAsia"/>
          <w:kern w:val="0"/>
          <w:sz w:val="28"/>
          <w:szCs w:val="28"/>
        </w:rPr>
        <w:t>在现有农业机械化工程国家重点学科的基础上，根据国家发展需要发挥其他学科的优势与特色，瞄准学科发展前沿、凝练学科方向、汇聚学科队伍、构筑学术基地、优化资源配置，力争获得农业工程一级国家重点学科或新增1个农业工程类二级国家重点学科；和农学部携手共建食品科学与工</w:t>
      </w:r>
      <w:smartTag w:uri="urn:schemas-microsoft-com:office:smarttags" w:element="PersonName">
        <w:smartTagPr>
          <w:attr w:name="ProductID" w:val="程一级"/>
        </w:smartTagPr>
        <w:r w:rsidRPr="00EC3847">
          <w:rPr>
            <w:rFonts w:ascii="仿宋_GB2312" w:eastAsia="仿宋_GB2312" w:hAnsi="宋体" w:hint="eastAsia"/>
            <w:kern w:val="0"/>
            <w:sz w:val="28"/>
            <w:szCs w:val="28"/>
          </w:rPr>
          <w:t>程一级</w:t>
        </w:r>
      </w:smartTag>
      <w:r w:rsidRPr="00EC3847">
        <w:rPr>
          <w:rFonts w:ascii="仿宋_GB2312" w:eastAsia="仿宋_GB2312" w:hAnsi="宋体" w:hint="eastAsia"/>
          <w:kern w:val="0"/>
          <w:sz w:val="28"/>
          <w:szCs w:val="28"/>
        </w:rPr>
        <w:t>博士点学科以及农林经济管理一级硕士点学科，把食品科学与工程建设成</w:t>
      </w:r>
      <w:r w:rsidRPr="00EC3847">
        <w:rPr>
          <w:rFonts w:ascii="仿宋_GB2312" w:eastAsia="仿宋_GB2312" w:hint="eastAsia"/>
          <w:sz w:val="28"/>
          <w:szCs w:val="28"/>
        </w:rPr>
        <w:t>“十二五”省级优势特色重点学科，把农林经济管理建设成</w:t>
      </w:r>
      <w:r w:rsidRPr="00EC3847">
        <w:rPr>
          <w:rFonts w:ascii="仿宋_GB2312" w:eastAsia="仿宋_GB2312" w:hint="eastAsia"/>
          <w:bCs/>
          <w:sz w:val="28"/>
          <w:szCs w:val="28"/>
        </w:rPr>
        <w:t>校级优势特色重点学科；</w:t>
      </w:r>
      <w:r w:rsidRPr="00EC3847">
        <w:rPr>
          <w:rFonts w:ascii="仿宋_GB2312" w:eastAsia="仿宋_GB2312" w:hAnsi="宋体" w:hint="eastAsia"/>
          <w:kern w:val="0"/>
          <w:sz w:val="28"/>
          <w:szCs w:val="28"/>
        </w:rPr>
        <w:t>充分发挥工程仿生学科的优势，</w:t>
      </w:r>
      <w:r w:rsidRPr="00EC3847">
        <w:rPr>
          <w:rStyle w:val="no14no14"/>
          <w:rFonts w:ascii="仿宋_GB2312" w:eastAsia="仿宋_GB2312" w:hAnsi="宋体" w:hint="eastAsia"/>
          <w:sz w:val="28"/>
          <w:szCs w:val="28"/>
        </w:rPr>
        <w:t>申报融合仿生工程于内涵的多学科交叉的“产品设计”本科专业，把仿生科学与工程建设成</w:t>
      </w:r>
      <w:r w:rsidRPr="00EC3847">
        <w:rPr>
          <w:rFonts w:ascii="仿宋_GB2312" w:eastAsia="仿宋_GB2312" w:hint="eastAsia"/>
          <w:bCs/>
          <w:sz w:val="28"/>
          <w:szCs w:val="28"/>
        </w:rPr>
        <w:t>校级优势特色重点学科，</w:t>
      </w:r>
      <w:r w:rsidRPr="00EC3847">
        <w:rPr>
          <w:rFonts w:ascii="仿宋_GB2312" w:eastAsia="仿宋_GB2312" w:hAnsi="宋体" w:hint="eastAsia"/>
          <w:kern w:val="0"/>
          <w:sz w:val="28"/>
          <w:szCs w:val="28"/>
        </w:rPr>
        <w:t>培育工程仿生国家重点实验室；将发酵工程建设成轻工技术与工程一级硕士学位授权学科；加强包装工程专业条件建设，突出特色，力争取得硕士学位授予权；参与建设国家级工程中心1个、新增省部级农业工程装备类重点实验室或工程中心或研究中心等研究基地1个；</w:t>
      </w:r>
      <w:r w:rsidRPr="00EC3847">
        <w:rPr>
          <w:rFonts w:ascii="仿宋_GB2312" w:eastAsia="仿宋_GB2312" w:hAnsi="宋体" w:hint="eastAsia"/>
          <w:kern w:val="0"/>
          <w:sz w:val="28"/>
          <w:szCs w:val="28"/>
        </w:rPr>
        <w:lastRenderedPageBreak/>
        <w:t>做好国家“211工程”</w:t>
      </w:r>
      <w:r w:rsidRPr="00EC3847">
        <w:rPr>
          <w:rFonts w:ascii="仿宋_GB2312" w:eastAsia="仿宋_GB2312" w:hAnsi="宋体" w:hint="eastAsia"/>
          <w:spacing w:val="-14"/>
          <w:sz w:val="28"/>
          <w:szCs w:val="28"/>
        </w:rPr>
        <w:t>现代农业装备理论与关键技术项目和国家</w:t>
      </w:r>
      <w:r w:rsidRPr="00EC3847">
        <w:rPr>
          <w:rFonts w:ascii="仿宋_GB2312" w:eastAsia="仿宋_GB2312" w:hAnsi="宋体" w:hint="eastAsia"/>
          <w:sz w:val="28"/>
          <w:szCs w:val="28"/>
        </w:rPr>
        <w:t>“985工程”工程仿生科技创新平台建设。</w:t>
      </w:r>
    </w:p>
    <w:p w:rsidR="00EC3847" w:rsidRPr="00EC3847" w:rsidRDefault="00EC3847" w:rsidP="00EC3847">
      <w:pPr>
        <w:ind w:firstLineChars="100" w:firstLine="276"/>
        <w:rPr>
          <w:rFonts w:ascii="仿宋_GB2312" w:eastAsia="仿宋_GB2312" w:hAnsi="宋体"/>
          <w:spacing w:val="-2"/>
          <w:sz w:val="28"/>
          <w:szCs w:val="28"/>
        </w:rPr>
      </w:pPr>
      <w:r w:rsidRPr="00EC3847">
        <w:rPr>
          <w:rFonts w:ascii="仿宋_GB2312" w:eastAsia="仿宋_GB2312" w:hAnsi="宋体" w:hint="eastAsia"/>
          <w:spacing w:val="-2"/>
          <w:sz w:val="28"/>
          <w:szCs w:val="28"/>
        </w:rPr>
        <w:t>（2）科学研究</w:t>
      </w:r>
    </w:p>
    <w:p w:rsidR="00EC3847" w:rsidRPr="00EC3847" w:rsidRDefault="00EC3847" w:rsidP="00EC3847">
      <w:pPr>
        <w:ind w:firstLineChars="200" w:firstLine="552"/>
        <w:rPr>
          <w:rFonts w:ascii="仿宋_GB2312" w:eastAsia="仿宋_GB2312" w:hAnsi="宋体"/>
          <w:sz w:val="28"/>
          <w:szCs w:val="28"/>
        </w:rPr>
      </w:pPr>
      <w:r w:rsidRPr="00EC3847">
        <w:rPr>
          <w:rFonts w:ascii="仿宋_GB2312" w:eastAsia="仿宋_GB2312" w:hAnsi="宋体" w:hint="eastAsia"/>
          <w:spacing w:val="-2"/>
          <w:sz w:val="28"/>
          <w:szCs w:val="28"/>
        </w:rPr>
        <w:t>以2010年科研经费总额为基数，科研经费到款年平均增长率力争达到30%，</w:t>
      </w:r>
      <w:r w:rsidRPr="00EC3847">
        <w:rPr>
          <w:rFonts w:ascii="仿宋_GB2312" w:eastAsia="仿宋_GB2312" w:hAnsi="宋体" w:hint="eastAsia"/>
          <w:sz w:val="28"/>
          <w:szCs w:val="28"/>
        </w:rPr>
        <w:t>主持承担一千万元以上国家重大科研项目1-2项；</w:t>
      </w:r>
      <w:r w:rsidRPr="00EC3847">
        <w:rPr>
          <w:rFonts w:ascii="仿宋_GB2312" w:eastAsia="仿宋_GB2312" w:hAnsi="宋体" w:hint="eastAsia"/>
          <w:spacing w:val="-2"/>
          <w:sz w:val="28"/>
          <w:szCs w:val="28"/>
        </w:rPr>
        <w:t>以2010年论文发表数量为基数，SCI、EI、ISTP三大检索论文年平均增长率力争达到30%，力争在国际顶尖杂志上发表学术论文实现突破；</w:t>
      </w:r>
      <w:r w:rsidRPr="00EC3847">
        <w:rPr>
          <w:rFonts w:ascii="仿宋_GB2312" w:eastAsia="仿宋_GB2312" w:hAnsi="宋体" w:hint="eastAsia"/>
          <w:sz w:val="28"/>
          <w:szCs w:val="28"/>
        </w:rPr>
        <w:t>完成专著10部；</w:t>
      </w:r>
      <w:r w:rsidRPr="00EC3847">
        <w:rPr>
          <w:rFonts w:ascii="仿宋_GB2312" w:eastAsia="仿宋_GB2312" w:hAnsi="宋体" w:hint="eastAsia"/>
          <w:spacing w:val="-2"/>
          <w:sz w:val="28"/>
          <w:szCs w:val="28"/>
        </w:rPr>
        <w:t>获得省部级科技二等及以上奖励3-5项，力争获得国家级奖励或省部级一等奖；获得</w:t>
      </w:r>
      <w:r w:rsidRPr="00EC3847">
        <w:rPr>
          <w:rFonts w:ascii="仿宋_GB2312" w:eastAsia="仿宋_GB2312" w:hAnsi="宋体" w:hint="eastAsia"/>
          <w:sz w:val="28"/>
          <w:szCs w:val="28"/>
        </w:rPr>
        <w:t>授权发明专利40件以上。</w:t>
      </w:r>
    </w:p>
    <w:p w:rsidR="00EC3847" w:rsidRPr="00EC3847" w:rsidRDefault="00EC3847" w:rsidP="00EC3847">
      <w:pPr>
        <w:ind w:firstLineChars="200" w:firstLine="560"/>
        <w:rPr>
          <w:rFonts w:ascii="仿宋_GB2312" w:eastAsia="仿宋_GB2312" w:hAnsi="宋体"/>
          <w:sz w:val="28"/>
          <w:szCs w:val="28"/>
        </w:rPr>
      </w:pPr>
      <w:r w:rsidRPr="00EC3847">
        <w:rPr>
          <w:rFonts w:ascii="仿宋_GB2312" w:eastAsia="仿宋_GB2312" w:hAnsi="宋体" w:hint="eastAsia"/>
          <w:sz w:val="28"/>
          <w:szCs w:val="28"/>
        </w:rPr>
        <w:t>（3）师资队伍建设</w:t>
      </w:r>
    </w:p>
    <w:p w:rsidR="00EC3847" w:rsidRPr="00EC3847" w:rsidRDefault="00EC3847" w:rsidP="00EC3847">
      <w:pPr>
        <w:ind w:firstLineChars="200" w:firstLine="560"/>
        <w:rPr>
          <w:rFonts w:ascii="仿宋_GB2312" w:eastAsia="仿宋_GB2312" w:hAnsi="宋体"/>
          <w:kern w:val="0"/>
          <w:sz w:val="28"/>
          <w:szCs w:val="28"/>
        </w:rPr>
      </w:pPr>
      <w:r w:rsidRPr="00EC3847">
        <w:rPr>
          <w:rFonts w:ascii="仿宋_GB2312" w:eastAsia="仿宋_GB2312" w:hAnsi="宋体" w:hint="eastAsia"/>
          <w:sz w:val="28"/>
          <w:szCs w:val="28"/>
        </w:rPr>
        <w:t>学院专任教师数控制在95人左右，生师</w:t>
      </w:r>
      <w:proofErr w:type="gramStart"/>
      <w:r w:rsidRPr="00EC3847">
        <w:rPr>
          <w:rFonts w:ascii="仿宋_GB2312" w:eastAsia="仿宋_GB2312" w:hAnsi="宋体" w:hint="eastAsia"/>
          <w:sz w:val="28"/>
          <w:szCs w:val="28"/>
        </w:rPr>
        <w:t>比逐步</w:t>
      </w:r>
      <w:proofErr w:type="gramEnd"/>
      <w:r w:rsidRPr="00EC3847">
        <w:rPr>
          <w:rFonts w:ascii="仿宋_GB2312" w:eastAsia="仿宋_GB2312" w:hAnsi="宋体" w:hint="eastAsia"/>
          <w:sz w:val="28"/>
          <w:szCs w:val="28"/>
        </w:rPr>
        <w:t>接近15：1；具有博士学位教师的比例达到85%左右；教授、副教授、讲师的比例为3:3:4；教师</w:t>
      </w:r>
      <w:proofErr w:type="gramStart"/>
      <w:r w:rsidRPr="00EC3847">
        <w:rPr>
          <w:rFonts w:ascii="仿宋_GB2312" w:eastAsia="仿宋_GB2312" w:hAnsi="宋体" w:hint="eastAsia"/>
          <w:sz w:val="28"/>
          <w:szCs w:val="28"/>
        </w:rPr>
        <w:t>本缘率</w:t>
      </w:r>
      <w:proofErr w:type="gramEnd"/>
      <w:r w:rsidRPr="00EC3847">
        <w:rPr>
          <w:rFonts w:ascii="仿宋_GB2312" w:eastAsia="仿宋_GB2312" w:hAnsi="宋体" w:hint="eastAsia"/>
          <w:sz w:val="28"/>
          <w:szCs w:val="28"/>
        </w:rPr>
        <w:t>小于50%；进一步优化与均衡各本科专业的师资结构，加强对包装工程专业的师资队伍建设；</w:t>
      </w:r>
      <w:r w:rsidRPr="00EC3847">
        <w:rPr>
          <w:rFonts w:ascii="仿宋_GB2312" w:eastAsia="仿宋_GB2312" w:hAnsi="宋体" w:hint="eastAsia"/>
          <w:kern w:val="0"/>
          <w:sz w:val="28"/>
          <w:szCs w:val="28"/>
        </w:rPr>
        <w:t>力争引进或培养顶尖级学术精英和在国际上有较高影响的杰出中青年学者1～2名，力争新增国家“杰出青年基金获得者”、教育部“长江学者特聘教授、讲座教授”、吉林大学“唐敖庆特聘教授、讲座教授”总计4～6名；每年选派2～4名青年骨干教师到海外名校，师从一流学者进行科研合作一年以上；每年选派1～2名青年教师，通过访问学者、高校或企业博士后研究等方式，到国内其它著名高校、科研院所或企业进行研修，提高青年教师科研水平和实践能力。利用“青年教师创新项目”等资助新聘青年教师的自主科研工作。定期举办学院“青年教师创新学术思想论坛”；提高新聘教师质量。加大新聘教师面向海外的宣传和公开</w:t>
      </w:r>
      <w:r w:rsidRPr="00EC3847">
        <w:rPr>
          <w:rFonts w:ascii="仿宋_GB2312" w:eastAsia="仿宋_GB2312" w:hAnsi="宋体" w:hint="eastAsia"/>
          <w:kern w:val="0"/>
          <w:sz w:val="28"/>
          <w:szCs w:val="28"/>
        </w:rPr>
        <w:lastRenderedPageBreak/>
        <w:t>招聘力度，力争新聘海外优秀博士或博士后2～4名。</w:t>
      </w:r>
    </w:p>
    <w:p w:rsidR="00EC3847" w:rsidRPr="00EC3847" w:rsidRDefault="00EC3847" w:rsidP="00EC3847">
      <w:pPr>
        <w:ind w:firstLineChars="200" w:firstLine="560"/>
        <w:rPr>
          <w:rFonts w:ascii="仿宋_GB2312" w:eastAsia="仿宋_GB2312" w:hAnsi="宋体"/>
          <w:kern w:val="0"/>
          <w:sz w:val="28"/>
          <w:szCs w:val="28"/>
        </w:rPr>
      </w:pPr>
      <w:r w:rsidRPr="00EC3847">
        <w:rPr>
          <w:rFonts w:ascii="仿宋_GB2312" w:eastAsia="仿宋_GB2312" w:hAnsi="宋体" w:hint="eastAsia"/>
          <w:kern w:val="0"/>
          <w:sz w:val="28"/>
          <w:szCs w:val="28"/>
        </w:rPr>
        <w:t>（4）人才培养</w:t>
      </w:r>
    </w:p>
    <w:p w:rsidR="00EC3847" w:rsidRPr="00EC3847" w:rsidRDefault="00EC3847" w:rsidP="00EC3847">
      <w:pPr>
        <w:ind w:firstLineChars="200" w:firstLine="560"/>
        <w:rPr>
          <w:rFonts w:ascii="仿宋_GB2312" w:eastAsia="仿宋_GB2312" w:hAnsi="宋体"/>
          <w:sz w:val="28"/>
          <w:szCs w:val="28"/>
        </w:rPr>
      </w:pPr>
      <w:r w:rsidRPr="00EC3847">
        <w:rPr>
          <w:rFonts w:ascii="仿宋_GB2312" w:eastAsia="仿宋_GB2312" w:hAnsi="宋体" w:hint="eastAsia"/>
          <w:sz w:val="28"/>
          <w:szCs w:val="28"/>
        </w:rPr>
        <w:t>全日制学生数控制在1200人左右，研究生与本科生比例接近1：2。建设本科专业双语教学课程5门，至少增加1门校级精品课程，力争省级精品课程和省级教学名师零的突破；推进农业机械化工程和仿生科学与工</w:t>
      </w:r>
      <w:smartTag w:uri="urn:schemas-microsoft-com:office:smarttags" w:element="PersonName">
        <w:smartTagPr>
          <w:attr w:name="ProductID" w:val="程学科"/>
        </w:smartTagPr>
        <w:r w:rsidRPr="00EC3847">
          <w:rPr>
            <w:rFonts w:ascii="仿宋_GB2312" w:eastAsia="仿宋_GB2312" w:hAnsi="宋体" w:hint="eastAsia"/>
            <w:sz w:val="28"/>
            <w:szCs w:val="28"/>
          </w:rPr>
          <w:t>程学科</w:t>
        </w:r>
      </w:smartTag>
      <w:r w:rsidRPr="00EC3847">
        <w:rPr>
          <w:rFonts w:ascii="仿宋_GB2312" w:eastAsia="仿宋_GB2312" w:hAnsi="宋体" w:hint="eastAsia"/>
          <w:sz w:val="28"/>
          <w:szCs w:val="28"/>
        </w:rPr>
        <w:t>博士研究生国际化高水平课程体系的建设，至少建设校级研究生核心课程2门；编写出版15本在国内有一定影响的研究生教材；力争获得</w:t>
      </w:r>
      <w:smartTag w:uri="urn:schemas-microsoft-com:office:smarttags" w:element="PersonName">
        <w:smartTagPr>
          <w:attr w:name="ProductID" w:val="全国优秀"/>
        </w:smartTagPr>
        <w:r w:rsidRPr="00EC3847">
          <w:rPr>
            <w:rFonts w:ascii="仿宋_GB2312" w:eastAsia="仿宋_GB2312" w:hAnsi="宋体" w:hint="eastAsia"/>
            <w:sz w:val="28"/>
            <w:szCs w:val="28"/>
          </w:rPr>
          <w:t>全国优秀</w:t>
        </w:r>
      </w:smartTag>
      <w:r w:rsidRPr="00EC3847">
        <w:rPr>
          <w:rFonts w:ascii="仿宋_GB2312" w:eastAsia="仿宋_GB2312" w:hAnsi="宋体" w:hint="eastAsia"/>
          <w:sz w:val="28"/>
          <w:szCs w:val="28"/>
        </w:rPr>
        <w:t>博士学位论文1篇；</w:t>
      </w:r>
      <w:r w:rsidRPr="00EC3847">
        <w:rPr>
          <w:rFonts w:ascii="仿宋_GB2312" w:eastAsia="仿宋_GB2312" w:hAnsi="宋体" w:hint="eastAsia"/>
          <w:kern w:val="0"/>
          <w:sz w:val="28"/>
          <w:szCs w:val="28"/>
        </w:rPr>
        <w:t>聘请5名以上海外学者加盟学院“海外研究生导师队伍”，并且积极邀请他们来校担任研究生课程的讲授教师，推动研究生培养的国际化。聘请10名国内其它高校和科研机构著名学者作为我校研究生导师，聘请10名企业界和政府机构具有学术造诣的专家型人才作为学院研究生合作导师，提升研究生培养质量和创新实践能力。</w:t>
      </w:r>
      <w:r w:rsidRPr="00EC3847">
        <w:rPr>
          <w:rFonts w:ascii="仿宋_GB2312" w:eastAsia="仿宋_GB2312" w:hAnsi="宋体" w:hint="eastAsia"/>
          <w:sz w:val="28"/>
          <w:szCs w:val="28"/>
        </w:rPr>
        <w:t>做好食品科学与工程专业的专业认证后期评估和农业机械化及其自动化“卓越工程师培养计划”试点工作，力争将农业机械化及其自动化专业建设成为国内一流水平的优势特色专业。做好农林学科试点实践基地建设项目的验收工作，新增实践教学与科研基地5-7个。</w:t>
      </w:r>
    </w:p>
    <w:p w:rsidR="00EC3847" w:rsidRPr="00EC3847" w:rsidRDefault="00EC3847" w:rsidP="00EC3847">
      <w:pPr>
        <w:ind w:firstLineChars="200" w:firstLine="560"/>
        <w:rPr>
          <w:rFonts w:ascii="仿宋_GB2312" w:eastAsia="仿宋_GB2312" w:hAnsi="宋体"/>
          <w:sz w:val="28"/>
          <w:szCs w:val="28"/>
        </w:rPr>
      </w:pPr>
      <w:r w:rsidRPr="00EC3847">
        <w:rPr>
          <w:rFonts w:ascii="仿宋_GB2312" w:eastAsia="仿宋_GB2312" w:hAnsi="宋体" w:hint="eastAsia"/>
          <w:sz w:val="28"/>
          <w:szCs w:val="28"/>
        </w:rPr>
        <w:t>（5）国际合作与交流</w:t>
      </w:r>
    </w:p>
    <w:p w:rsidR="00EC3847" w:rsidRPr="00EC3847" w:rsidRDefault="00EC3847" w:rsidP="00EC3847">
      <w:pPr>
        <w:ind w:firstLineChars="200" w:firstLine="560"/>
        <w:rPr>
          <w:rFonts w:ascii="仿宋_GB2312" w:eastAsia="仿宋_GB2312" w:hAnsi="宋体"/>
          <w:sz w:val="28"/>
          <w:szCs w:val="28"/>
        </w:rPr>
      </w:pPr>
      <w:r w:rsidRPr="00EC3847">
        <w:rPr>
          <w:rFonts w:ascii="仿宋_GB2312" w:eastAsia="仿宋_GB2312" w:hAnsi="宋体" w:hint="eastAsia"/>
          <w:sz w:val="28"/>
          <w:szCs w:val="28"/>
        </w:rPr>
        <w:t>在现有国际学术交流与合作的基础上，重点做好生物农业与仿生工程引智基地以及国际仿生工程学会的建设工作，与3个或以上优势明显的海外高校的对口学院或学科建立起稳定的伙伴关系，在人才培养、学术研究和学科建设方面开展深层次的合作。积极支持和推进教师的海外学术交流，为教师特别是中青年骨干教师的海外学术交流积极创造条件，每年派出教</w:t>
      </w:r>
      <w:r w:rsidRPr="00EC3847">
        <w:rPr>
          <w:rFonts w:ascii="仿宋_GB2312" w:eastAsia="仿宋_GB2312" w:hAnsi="宋体" w:hint="eastAsia"/>
          <w:sz w:val="28"/>
          <w:szCs w:val="28"/>
        </w:rPr>
        <w:lastRenderedPageBreak/>
        <w:t>师赴海外进行学术访问或学术交流活动至少10人次；邀请外国专家讲学或合作25人次以上，邀请5名海外知名学者来校讲学，参加学院的学科建设、合作科研等工作。</w:t>
      </w:r>
    </w:p>
    <w:p w:rsidR="00EC3847" w:rsidRPr="00EC3847" w:rsidRDefault="00EC3847" w:rsidP="00EC3847">
      <w:pPr>
        <w:ind w:firstLineChars="200" w:firstLine="560"/>
        <w:rPr>
          <w:rFonts w:ascii="仿宋_GB2312" w:eastAsia="仿宋_GB2312" w:hAnsi="宋体"/>
          <w:sz w:val="28"/>
          <w:szCs w:val="28"/>
        </w:rPr>
      </w:pPr>
      <w:r w:rsidRPr="00EC3847">
        <w:rPr>
          <w:rFonts w:ascii="仿宋_GB2312" w:eastAsia="仿宋_GB2312" w:hAnsi="宋体" w:hint="eastAsia"/>
          <w:sz w:val="28"/>
          <w:szCs w:val="28"/>
        </w:rPr>
        <w:t>（6）社会服务</w:t>
      </w:r>
    </w:p>
    <w:p w:rsidR="00EC3847" w:rsidRPr="00EC3847" w:rsidRDefault="00EC3847" w:rsidP="00EC3847">
      <w:pPr>
        <w:ind w:firstLineChars="200" w:firstLine="560"/>
        <w:rPr>
          <w:rFonts w:ascii="仿宋_GB2312" w:eastAsia="仿宋_GB2312" w:hAnsi="宋体"/>
          <w:bCs/>
          <w:sz w:val="28"/>
          <w:szCs w:val="28"/>
        </w:rPr>
      </w:pPr>
      <w:r w:rsidRPr="00EC3847">
        <w:rPr>
          <w:rFonts w:ascii="仿宋_GB2312" w:eastAsia="仿宋_GB2312" w:hAnsi="宋体" w:hint="eastAsia"/>
          <w:bCs/>
          <w:sz w:val="28"/>
          <w:szCs w:val="28"/>
        </w:rPr>
        <w:t xml:space="preserve">结合吉林省增产百亿斤商品粮全程农业机械化示范区建设项目，依托自主开发的多功能智能作业机具，建设2个现代农业工程装备实用技术示范、培训与推广基地；联合省内外大中型农机生产骨干企业以及农机科技型企业，建设4-6个“跨学科、一站式”的校企合作平台，加入农业装备产业技术创新战略联盟，推动现代农业工程装备科技创新，为东北地区主要粮食作物的全程农业机械化和粮食增产工程服务。 </w:t>
      </w:r>
    </w:p>
    <w:p w:rsidR="00EC3847" w:rsidRPr="00EC3847" w:rsidRDefault="00EC3847" w:rsidP="00EC3847">
      <w:pPr>
        <w:rPr>
          <w:rFonts w:ascii="仿宋_GB2312" w:eastAsia="仿宋_GB2312" w:hAnsi="宋体"/>
          <w:b/>
          <w:sz w:val="28"/>
          <w:szCs w:val="28"/>
        </w:rPr>
      </w:pPr>
      <w:r w:rsidRPr="00EC3847">
        <w:rPr>
          <w:rFonts w:ascii="仿宋_GB2312" w:eastAsia="仿宋_GB2312" w:hAnsi="宋体" w:hint="eastAsia"/>
          <w:b/>
          <w:sz w:val="28"/>
          <w:szCs w:val="28"/>
        </w:rPr>
        <w:t>五、2011-2015年期间改革发展的主要举措和保障措施</w:t>
      </w:r>
    </w:p>
    <w:p w:rsidR="00EC3847" w:rsidRPr="00EC3847" w:rsidRDefault="00EC3847" w:rsidP="00EC3847">
      <w:pPr>
        <w:rPr>
          <w:rFonts w:ascii="仿宋_GB2312" w:eastAsia="仿宋_GB2312"/>
          <w:b/>
          <w:sz w:val="28"/>
          <w:szCs w:val="28"/>
        </w:rPr>
      </w:pPr>
      <w:r w:rsidRPr="00EC3847">
        <w:rPr>
          <w:rFonts w:ascii="仿宋_GB2312" w:eastAsia="仿宋_GB2312" w:hint="eastAsia"/>
          <w:b/>
          <w:sz w:val="28"/>
          <w:szCs w:val="28"/>
        </w:rPr>
        <w:t>1、改革举措</w:t>
      </w:r>
    </w:p>
    <w:p w:rsidR="00EC3847" w:rsidRPr="00EC3847" w:rsidRDefault="00EC3847" w:rsidP="00EC3847">
      <w:pPr>
        <w:ind w:firstLineChars="200" w:firstLine="560"/>
        <w:rPr>
          <w:rFonts w:ascii="仿宋_GB2312" w:eastAsia="仿宋_GB2312" w:hAnsi="宋体"/>
          <w:sz w:val="28"/>
          <w:szCs w:val="28"/>
        </w:rPr>
      </w:pPr>
      <w:r w:rsidRPr="00EC3847">
        <w:rPr>
          <w:rFonts w:ascii="仿宋_GB2312" w:eastAsia="仿宋_GB2312" w:hAnsi="宋体" w:hint="eastAsia"/>
          <w:sz w:val="28"/>
          <w:szCs w:val="28"/>
        </w:rPr>
        <w:t>（1）创新学术团队建设模式和管理体制。</w:t>
      </w:r>
      <w:r w:rsidRPr="00EC3847">
        <w:rPr>
          <w:rFonts w:ascii="仿宋_GB2312" w:eastAsia="仿宋_GB2312" w:hAnsi="宋体" w:cs="Arial" w:hint="eastAsia"/>
          <w:sz w:val="28"/>
          <w:szCs w:val="28"/>
        </w:rPr>
        <w:t>坚持“学科-平台－项目－团队-人才”建设模式，增强科研持续发展能力。充分利用“国家211工程”建设项目和国家“985工程”科技创新平台建设，通过内部培养和外部引进吸纳人才，组建优秀科研创新团队。根据需要动态设置</w:t>
      </w:r>
      <w:r w:rsidRPr="00EC3847">
        <w:rPr>
          <w:rFonts w:ascii="仿宋_GB2312" w:eastAsia="仿宋_GB2312" w:hAnsi="宋体" w:cs="Arial" w:hint="eastAsia"/>
          <w:bCs/>
          <w:sz w:val="28"/>
          <w:szCs w:val="28"/>
        </w:rPr>
        <w:t>合理的院</w:t>
      </w:r>
      <w:proofErr w:type="gramStart"/>
      <w:r w:rsidRPr="00EC3847">
        <w:rPr>
          <w:rFonts w:ascii="仿宋_GB2312" w:eastAsia="仿宋_GB2312" w:hAnsi="宋体" w:cs="Arial" w:hint="eastAsia"/>
          <w:bCs/>
          <w:sz w:val="28"/>
          <w:szCs w:val="28"/>
        </w:rPr>
        <w:t>管科研</w:t>
      </w:r>
      <w:proofErr w:type="gramEnd"/>
      <w:r w:rsidRPr="00EC3847">
        <w:rPr>
          <w:rFonts w:ascii="仿宋_GB2312" w:eastAsia="仿宋_GB2312" w:hAnsi="宋体" w:cs="Arial" w:hint="eastAsia"/>
          <w:bCs/>
          <w:sz w:val="28"/>
          <w:szCs w:val="28"/>
        </w:rPr>
        <w:t>机构，并制定准入和退出机制，进一步推进跨院系学科交叉的体制机制。</w:t>
      </w:r>
    </w:p>
    <w:p w:rsidR="00EC3847" w:rsidRPr="00EC3847" w:rsidRDefault="00EC3847" w:rsidP="00EC3847">
      <w:pPr>
        <w:ind w:firstLineChars="150" w:firstLine="420"/>
        <w:rPr>
          <w:rFonts w:ascii="仿宋_GB2312" w:eastAsia="仿宋_GB2312" w:hAnsi="宋体" w:cs="宋体"/>
          <w:kern w:val="0"/>
          <w:sz w:val="28"/>
          <w:szCs w:val="28"/>
        </w:rPr>
      </w:pPr>
      <w:r w:rsidRPr="00EC3847">
        <w:rPr>
          <w:rFonts w:ascii="仿宋_GB2312" w:eastAsia="仿宋_GB2312" w:hAnsi="宋体" w:hint="eastAsia"/>
          <w:sz w:val="28"/>
          <w:szCs w:val="28"/>
        </w:rPr>
        <w:t>（2）</w:t>
      </w:r>
      <w:r w:rsidRPr="00EC3847">
        <w:rPr>
          <w:rFonts w:ascii="仿宋_GB2312" w:eastAsia="仿宋_GB2312" w:hAnsi="宋体" w:cs="Arial" w:hint="eastAsia"/>
          <w:sz w:val="28"/>
          <w:szCs w:val="28"/>
        </w:rPr>
        <w:t>构建适应学院科技发展的创新机制和学术评价制度。实施学院统筹和方向团队任务分解相结合的科研管理办法，推动绩效管理和目标管理，建立激励机制，</w:t>
      </w:r>
      <w:r w:rsidRPr="00EC3847">
        <w:rPr>
          <w:rFonts w:ascii="仿宋_GB2312" w:eastAsia="仿宋_GB2312" w:hAnsi="宋体" w:cs="宋体" w:hint="eastAsia"/>
          <w:kern w:val="0"/>
          <w:sz w:val="28"/>
          <w:szCs w:val="28"/>
        </w:rPr>
        <w:t>完善学术评价制度，</w:t>
      </w:r>
      <w:r w:rsidRPr="00EC3847">
        <w:rPr>
          <w:rFonts w:ascii="仿宋_GB2312" w:eastAsia="仿宋_GB2312" w:hAnsi="宋体" w:cs="Arial" w:hint="eastAsia"/>
          <w:bCs/>
          <w:sz w:val="28"/>
          <w:szCs w:val="28"/>
        </w:rPr>
        <w:t>加强学术氛围建设，</w:t>
      </w:r>
      <w:r w:rsidRPr="00EC3847">
        <w:rPr>
          <w:rFonts w:ascii="仿宋_GB2312" w:eastAsia="仿宋_GB2312" w:hAnsi="宋体" w:cs="宋体" w:hint="eastAsia"/>
          <w:kern w:val="0"/>
          <w:sz w:val="28"/>
          <w:szCs w:val="28"/>
        </w:rPr>
        <w:t>制定学术成果奖励办法；使“生物与农业工程学院青年教师创新学术思想论坛”制度化，完善青年教师科研启动基金管理办法；设立专项基金，鼓励和支持青年教师</w:t>
      </w:r>
      <w:r w:rsidRPr="00EC3847">
        <w:rPr>
          <w:rFonts w:ascii="仿宋_GB2312" w:eastAsia="仿宋_GB2312" w:hAnsi="宋体" w:cs="宋体" w:hint="eastAsia"/>
          <w:kern w:val="0"/>
          <w:sz w:val="28"/>
          <w:szCs w:val="28"/>
        </w:rPr>
        <w:lastRenderedPageBreak/>
        <w:t>参加国际或国内学术会议。</w:t>
      </w:r>
    </w:p>
    <w:p w:rsidR="00EC3847" w:rsidRPr="00EC3847" w:rsidRDefault="00EC3847" w:rsidP="00EC3847">
      <w:pPr>
        <w:ind w:firstLineChars="200" w:firstLine="560"/>
        <w:rPr>
          <w:rFonts w:ascii="仿宋_GB2312" w:eastAsia="仿宋_GB2312" w:hAnsi="宋体"/>
          <w:sz w:val="28"/>
          <w:szCs w:val="28"/>
        </w:rPr>
      </w:pPr>
      <w:r w:rsidRPr="00EC3847">
        <w:rPr>
          <w:rFonts w:ascii="仿宋_GB2312" w:eastAsia="仿宋_GB2312" w:hAnsi="宋体" w:hint="eastAsia"/>
          <w:sz w:val="28"/>
          <w:szCs w:val="28"/>
        </w:rPr>
        <w:t>（3）构建核心课程教学团队体系、全面提升教师教学水平。以核心课程为基础，大力加强教学团队建设；将“青年教师教学水平大赛”等有利于青年教师发展的活动制度化，积极发挥高水平教师的传、帮、带作用，带动一批年轻教师的成长，进一步完善以各级教学名师和优秀教学团队为基础的高水平教学梯队建设体系。</w:t>
      </w:r>
    </w:p>
    <w:p w:rsidR="00EC3847" w:rsidRPr="00EC3847" w:rsidRDefault="00EC3847" w:rsidP="00EC3847">
      <w:pPr>
        <w:outlineLvl w:val="0"/>
        <w:rPr>
          <w:rFonts w:ascii="仿宋_GB2312" w:eastAsia="仿宋_GB2312"/>
          <w:b/>
          <w:sz w:val="28"/>
          <w:szCs w:val="28"/>
        </w:rPr>
      </w:pPr>
      <w:r w:rsidRPr="00EC3847">
        <w:rPr>
          <w:rFonts w:ascii="仿宋_GB2312" w:eastAsia="仿宋_GB2312" w:hint="eastAsia"/>
          <w:b/>
          <w:sz w:val="28"/>
          <w:szCs w:val="28"/>
        </w:rPr>
        <w:t xml:space="preserve">2、保障措施  </w:t>
      </w:r>
    </w:p>
    <w:p w:rsidR="00EC3847" w:rsidRPr="00EC3847" w:rsidRDefault="00EC3847" w:rsidP="00EC3847">
      <w:pPr>
        <w:ind w:firstLineChars="200" w:firstLine="560"/>
        <w:rPr>
          <w:rFonts w:ascii="仿宋_GB2312" w:eastAsia="仿宋_GB2312"/>
          <w:sz w:val="28"/>
          <w:szCs w:val="28"/>
        </w:rPr>
      </w:pPr>
      <w:r w:rsidRPr="00EC3847">
        <w:rPr>
          <w:rFonts w:ascii="仿宋_GB2312" w:eastAsia="仿宋_GB2312" w:hAnsi="宋体" w:hint="eastAsia"/>
          <w:sz w:val="28"/>
          <w:szCs w:val="28"/>
        </w:rPr>
        <w:t>（1）统一思想认识、加强组织领导</w:t>
      </w:r>
      <w:r w:rsidRPr="00EC3847">
        <w:rPr>
          <w:rFonts w:ascii="仿宋_GB2312" w:eastAsia="仿宋_GB2312" w:hint="eastAsia"/>
          <w:b/>
          <w:sz w:val="28"/>
          <w:szCs w:val="28"/>
        </w:rPr>
        <w:t>。</w:t>
      </w:r>
      <w:r w:rsidRPr="00EC3847">
        <w:rPr>
          <w:rFonts w:ascii="仿宋_GB2312" w:eastAsia="仿宋_GB2312" w:hint="eastAsia"/>
          <w:sz w:val="28"/>
          <w:szCs w:val="28"/>
        </w:rPr>
        <w:t>规划制定出台后，学院统一组织全体教师进行集中学习研讨，就落实规划，进行思想和工作动员，不断增强全院上下实施规划的信心和决心，明确实施规划的任务与步骤。加强党对学院各项事业的领导作用，</w:t>
      </w:r>
      <w:r w:rsidRPr="00EC3847">
        <w:rPr>
          <w:rFonts w:ascii="仿宋_GB2312" w:eastAsia="仿宋_GB2312" w:hAnsi="宋体" w:hint="eastAsia"/>
          <w:sz w:val="28"/>
          <w:szCs w:val="28"/>
        </w:rPr>
        <w:t>将贯彻规划作为中共吉林大学生物与农业工程学院委员会的重要工作</w:t>
      </w:r>
      <w:r w:rsidRPr="00EC3847">
        <w:rPr>
          <w:rFonts w:ascii="仿宋_GB2312" w:eastAsia="仿宋_GB2312" w:hint="eastAsia"/>
          <w:sz w:val="28"/>
          <w:szCs w:val="28"/>
        </w:rPr>
        <w:t>任务，建立健全规划实施与评估的组织领导机构，促进规划有效实施。</w:t>
      </w:r>
    </w:p>
    <w:p w:rsidR="00EC3847" w:rsidRPr="00EC3847" w:rsidRDefault="00EC3847" w:rsidP="00EC3847">
      <w:pPr>
        <w:ind w:firstLineChars="200" w:firstLine="560"/>
        <w:rPr>
          <w:rFonts w:ascii="仿宋_GB2312" w:eastAsia="仿宋_GB2312"/>
          <w:sz w:val="28"/>
          <w:szCs w:val="28"/>
        </w:rPr>
      </w:pPr>
      <w:r w:rsidRPr="00EC3847">
        <w:rPr>
          <w:rFonts w:ascii="仿宋_GB2312" w:eastAsia="仿宋_GB2312" w:hint="eastAsia"/>
          <w:sz w:val="28"/>
          <w:szCs w:val="28"/>
        </w:rPr>
        <w:t>（2）</w:t>
      </w:r>
      <w:r w:rsidRPr="00EC3847">
        <w:rPr>
          <w:rFonts w:ascii="仿宋_GB2312" w:eastAsia="仿宋_GB2312" w:hAnsi="宋体" w:cs="Arial" w:hint="eastAsia"/>
          <w:bCs/>
          <w:sz w:val="28"/>
          <w:szCs w:val="28"/>
        </w:rPr>
        <w:t>面向国家战略与“三农”实践需求，瞄准农业科技前沿和关系国家粮食安全的重大科技问题，</w:t>
      </w:r>
      <w:r w:rsidRPr="00EC3847">
        <w:rPr>
          <w:rFonts w:ascii="仿宋_GB2312" w:eastAsia="仿宋_GB2312" w:hAnsi="宋体" w:cs="Arial" w:hint="eastAsia"/>
          <w:sz w:val="28"/>
          <w:szCs w:val="28"/>
        </w:rPr>
        <w:t>抓住机遇，主动谋划、全力争取学院相关科研领域进入国家和地方“十二五”规划。</w:t>
      </w:r>
    </w:p>
    <w:p w:rsidR="00EC3847" w:rsidRPr="00EC3847" w:rsidRDefault="00EC3847" w:rsidP="00EC3847">
      <w:pPr>
        <w:ind w:firstLineChars="150" w:firstLine="420"/>
        <w:rPr>
          <w:rFonts w:ascii="仿宋_GB2312" w:eastAsia="仿宋_GB2312" w:hAnsi="宋体" w:cs="Arial"/>
          <w:bCs/>
          <w:sz w:val="28"/>
          <w:szCs w:val="28"/>
        </w:rPr>
      </w:pPr>
      <w:r w:rsidRPr="00EC3847">
        <w:rPr>
          <w:rFonts w:ascii="仿宋_GB2312" w:eastAsia="仿宋_GB2312" w:hAnsi="宋体" w:cs="Arial" w:hint="eastAsia"/>
          <w:sz w:val="28"/>
          <w:szCs w:val="28"/>
        </w:rPr>
        <w:t>（3）</w:t>
      </w:r>
      <w:r w:rsidRPr="00EC3847">
        <w:rPr>
          <w:rFonts w:ascii="仿宋_GB2312" w:eastAsia="仿宋_GB2312" w:hAnsi="宋体" w:cs="Arial" w:hint="eastAsia"/>
          <w:bCs/>
          <w:sz w:val="28"/>
          <w:szCs w:val="28"/>
        </w:rPr>
        <w:t>坚持“顶天立地”的科技工作理念，妥善处理好基础研究、技术研发、成果转化与承担重大项目的关系，加强学院内部科技力量的组织协调，调动全体教师的积极性，营造有利于基础研究的环境和条件，</w:t>
      </w:r>
      <w:r w:rsidRPr="00EC3847">
        <w:rPr>
          <w:rFonts w:ascii="仿宋_GB2312" w:eastAsia="仿宋_GB2312" w:hAnsi="宋体" w:cs="Arial" w:hint="eastAsia"/>
          <w:sz w:val="28"/>
          <w:szCs w:val="28"/>
        </w:rPr>
        <w:t>谋划有优势和有基础、国家需求的重大科技课题；</w:t>
      </w:r>
      <w:r w:rsidRPr="00EC3847">
        <w:rPr>
          <w:rFonts w:ascii="仿宋_GB2312" w:eastAsia="仿宋_GB2312" w:hAnsi="宋体" w:cs="Arial" w:hint="eastAsia"/>
          <w:bCs/>
          <w:sz w:val="28"/>
          <w:szCs w:val="28"/>
        </w:rPr>
        <w:t>要走出去，面向国民经济建设和新农村建设的主战场，切实解决农业生产和农村建设中存在的科技问题。</w:t>
      </w:r>
    </w:p>
    <w:p w:rsidR="00EC3847" w:rsidRPr="00EC3847" w:rsidRDefault="00EC3847" w:rsidP="00EC3847">
      <w:pPr>
        <w:ind w:firstLineChars="150" w:firstLine="420"/>
        <w:rPr>
          <w:rFonts w:ascii="仿宋_GB2312" w:eastAsia="仿宋_GB2312" w:hAnsi="宋体"/>
          <w:bCs/>
          <w:sz w:val="28"/>
          <w:szCs w:val="28"/>
        </w:rPr>
      </w:pPr>
      <w:r w:rsidRPr="00EC3847">
        <w:rPr>
          <w:rFonts w:ascii="仿宋_GB2312" w:eastAsia="仿宋_GB2312" w:hint="eastAsia"/>
          <w:sz w:val="28"/>
          <w:szCs w:val="28"/>
        </w:rPr>
        <w:t>（4）</w:t>
      </w:r>
      <w:r w:rsidRPr="00EC3847">
        <w:rPr>
          <w:rFonts w:ascii="仿宋_GB2312" w:eastAsia="仿宋_GB2312" w:hAnsi="宋体" w:hint="eastAsia"/>
          <w:sz w:val="28"/>
          <w:szCs w:val="28"/>
        </w:rPr>
        <w:t>进一步强化与农机行业的紧密联系，</w:t>
      </w:r>
      <w:r w:rsidRPr="00EC3847">
        <w:rPr>
          <w:rFonts w:ascii="仿宋_GB2312" w:eastAsia="仿宋_GB2312" w:hAnsi="宋体" w:hint="eastAsia"/>
          <w:bCs/>
          <w:sz w:val="28"/>
          <w:szCs w:val="28"/>
        </w:rPr>
        <w:t>加强与国内大型农业工程科</w:t>
      </w:r>
      <w:r w:rsidRPr="00EC3847">
        <w:rPr>
          <w:rFonts w:ascii="仿宋_GB2312" w:eastAsia="仿宋_GB2312" w:hAnsi="宋体" w:hint="eastAsia"/>
          <w:bCs/>
          <w:sz w:val="28"/>
          <w:szCs w:val="28"/>
        </w:rPr>
        <w:lastRenderedPageBreak/>
        <w:t>研机构和企业的联系与合作，积极争取企业委托重大课题，</w:t>
      </w:r>
      <w:r w:rsidRPr="00EC3847">
        <w:rPr>
          <w:rFonts w:ascii="仿宋_GB2312" w:eastAsia="仿宋_GB2312" w:hAnsi="宋体" w:hint="eastAsia"/>
          <w:sz w:val="28"/>
          <w:szCs w:val="28"/>
        </w:rPr>
        <w:t>形成产学研一体化的科技创新体系，参与</w:t>
      </w:r>
      <w:r w:rsidRPr="00EC3847">
        <w:rPr>
          <w:rFonts w:ascii="仿宋_GB2312" w:eastAsia="仿宋_GB2312" w:hAnsi="宋体" w:cs="Arial" w:hint="eastAsia"/>
          <w:bCs/>
          <w:sz w:val="28"/>
          <w:szCs w:val="28"/>
        </w:rPr>
        <w:t>产业创新联盟，</w:t>
      </w:r>
      <w:r w:rsidRPr="00EC3847">
        <w:rPr>
          <w:rFonts w:ascii="仿宋_GB2312" w:eastAsia="仿宋_GB2312" w:hAnsi="宋体" w:hint="eastAsia"/>
          <w:bCs/>
          <w:sz w:val="28"/>
          <w:szCs w:val="28"/>
        </w:rPr>
        <w:t>在合作科研和产品开发方面争取新突破，力争专利申请重质量、成果转化上效益。</w:t>
      </w:r>
    </w:p>
    <w:p w:rsidR="00EC3847" w:rsidRPr="00EC3847" w:rsidRDefault="00EC3847" w:rsidP="00EC3847">
      <w:pPr>
        <w:outlineLvl w:val="0"/>
        <w:rPr>
          <w:rFonts w:ascii="仿宋_GB2312" w:eastAsia="仿宋_GB2312"/>
          <w:b/>
          <w:sz w:val="28"/>
          <w:szCs w:val="28"/>
        </w:rPr>
      </w:pPr>
      <w:r w:rsidRPr="00EC3847">
        <w:rPr>
          <w:rFonts w:ascii="仿宋_GB2312" w:eastAsia="仿宋_GB2312" w:hint="eastAsia"/>
          <w:b/>
          <w:sz w:val="28"/>
          <w:szCs w:val="28"/>
        </w:rPr>
        <w:t>3、评估机制</w:t>
      </w:r>
    </w:p>
    <w:p w:rsidR="00EC3847" w:rsidRPr="00EC3847" w:rsidRDefault="00EC3847" w:rsidP="00EC3847">
      <w:pPr>
        <w:ind w:firstLineChars="150" w:firstLine="420"/>
        <w:rPr>
          <w:rFonts w:ascii="仿宋_GB2312" w:eastAsia="仿宋_GB2312"/>
          <w:sz w:val="28"/>
          <w:szCs w:val="28"/>
        </w:rPr>
      </w:pPr>
      <w:r w:rsidRPr="00EC3847">
        <w:rPr>
          <w:rFonts w:ascii="仿宋_GB2312" w:eastAsia="仿宋_GB2312" w:hint="eastAsia"/>
          <w:sz w:val="28"/>
          <w:szCs w:val="28"/>
        </w:rPr>
        <w:t>（1）建立定期研讨制度。每年举行2次专家研讨会，定期研讨发展规划实施过程存在的问题，在运行中求完善，在完善中求发展。</w:t>
      </w:r>
    </w:p>
    <w:p w:rsidR="00EC3847" w:rsidRPr="00EC3847" w:rsidRDefault="00EC3847" w:rsidP="00EC3847">
      <w:pPr>
        <w:ind w:firstLineChars="150" w:firstLine="420"/>
        <w:rPr>
          <w:rFonts w:ascii="仿宋_GB2312" w:eastAsia="仿宋_GB2312"/>
          <w:sz w:val="28"/>
          <w:szCs w:val="28"/>
        </w:rPr>
      </w:pPr>
      <w:r w:rsidRPr="00EC3847">
        <w:rPr>
          <w:rFonts w:ascii="仿宋_GB2312" w:eastAsia="仿宋_GB2312" w:hint="eastAsia"/>
          <w:sz w:val="28"/>
          <w:szCs w:val="28"/>
        </w:rPr>
        <w:t>（2）实施定期自评制度。每年按学期进行规划实施完成情况定期自评，对照规划预定的指标，自查指标完成情况和存在的问题，提出下一步实施方案。</w:t>
      </w:r>
    </w:p>
    <w:p w:rsidR="00810318" w:rsidRDefault="00EC3847" w:rsidP="00EC3847">
      <w:pPr>
        <w:ind w:firstLineChars="150" w:firstLine="420"/>
        <w:rPr>
          <w:rFonts w:ascii="仿宋_GB2312" w:eastAsia="仿宋_GB2312"/>
          <w:sz w:val="28"/>
          <w:szCs w:val="28"/>
        </w:rPr>
      </w:pPr>
      <w:r w:rsidRPr="00EC3847">
        <w:rPr>
          <w:rFonts w:ascii="仿宋_GB2312" w:eastAsia="仿宋_GB2312" w:hint="eastAsia"/>
          <w:sz w:val="28"/>
          <w:szCs w:val="28"/>
        </w:rPr>
        <w:t>（3）做好年度总结。每年年末学院主要负责人向学院学术委员会、学位委员会、教学委员会及学院教代会常设主席团汇报本年度工作总结和规划完成情况，并提出下一个年度的工作设想和具体安排，接受监督、批评和指导。</w:t>
      </w:r>
    </w:p>
    <w:p w:rsidR="00810318" w:rsidRDefault="00810318">
      <w:pPr>
        <w:widowControl/>
        <w:jc w:val="left"/>
        <w:rPr>
          <w:rFonts w:ascii="仿宋_GB2312" w:eastAsia="仿宋_GB2312"/>
          <w:sz w:val="28"/>
          <w:szCs w:val="28"/>
        </w:rPr>
      </w:pPr>
      <w:r>
        <w:rPr>
          <w:rFonts w:ascii="仿宋_GB2312" w:eastAsia="仿宋_GB2312"/>
          <w:sz w:val="28"/>
          <w:szCs w:val="28"/>
        </w:rPr>
        <w:br w:type="page"/>
      </w:r>
    </w:p>
    <w:p w:rsidR="00810318" w:rsidRPr="00242F94" w:rsidRDefault="00810318" w:rsidP="00810318">
      <w:pPr>
        <w:tabs>
          <w:tab w:val="left" w:pos="3495"/>
        </w:tabs>
        <w:spacing w:line="360" w:lineRule="auto"/>
        <w:rPr>
          <w:rFonts w:ascii="宋体" w:hAnsi="宋体" w:hint="eastAsia"/>
          <w:b/>
          <w:sz w:val="30"/>
          <w:szCs w:val="30"/>
        </w:rPr>
      </w:pPr>
      <w:r w:rsidRPr="0002727D">
        <w:rPr>
          <w:rFonts w:ascii="宋体" w:hAnsi="宋体" w:hint="eastAsia"/>
          <w:b/>
          <w:w w:val="66"/>
          <w:sz w:val="30"/>
          <w:szCs w:val="30"/>
        </w:rPr>
        <w:lastRenderedPageBreak/>
        <w:t>附近1：</w:t>
      </w:r>
      <w:r w:rsidRPr="00005303">
        <w:rPr>
          <w:rFonts w:ascii="宋体" w:hAnsi="宋体" w:hint="eastAsia"/>
          <w:b/>
          <w:sz w:val="28"/>
          <w:szCs w:val="28"/>
          <w:u w:val="single"/>
        </w:rPr>
        <w:t>生物与农业工程学院</w:t>
      </w:r>
      <w:r w:rsidRPr="0002727D">
        <w:rPr>
          <w:rFonts w:ascii="宋体" w:hAnsi="宋体" w:hint="eastAsia"/>
          <w:b/>
          <w:w w:val="66"/>
          <w:sz w:val="30"/>
          <w:szCs w:val="30"/>
        </w:rPr>
        <w:t>“十二五”</w:t>
      </w:r>
      <w:r w:rsidRPr="0002727D">
        <w:rPr>
          <w:rFonts w:ascii="宋体" w:hAnsi="宋体" w:hint="eastAsia"/>
          <w:b/>
          <w:sz w:val="30"/>
          <w:szCs w:val="30"/>
        </w:rPr>
        <w:t>规划主要发展</w:t>
      </w:r>
      <w:r w:rsidRPr="00A15A14">
        <w:rPr>
          <w:rFonts w:ascii="宋体" w:hAnsi="宋体" w:hint="eastAsia"/>
          <w:b/>
          <w:sz w:val="30"/>
          <w:szCs w:val="30"/>
        </w:rPr>
        <w:t>指标</w:t>
      </w:r>
    </w:p>
    <w:tbl>
      <w:tblPr>
        <w:tblpPr w:leftFromText="180" w:rightFromText="180" w:vertAnchor="page" w:horzAnchor="margin" w:tblpY="2221"/>
        <w:tblW w:w="80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039"/>
        <w:gridCol w:w="1083"/>
        <w:gridCol w:w="973"/>
      </w:tblGrid>
      <w:tr w:rsidR="00810318" w:rsidRPr="003237AB" w:rsidTr="00884D7C">
        <w:trPr>
          <w:trHeight w:val="200"/>
        </w:trPr>
        <w:tc>
          <w:tcPr>
            <w:tcW w:w="6039" w:type="dxa"/>
            <w:shd w:val="clear" w:color="auto" w:fill="auto"/>
            <w:vAlign w:val="center"/>
          </w:tcPr>
          <w:p w:rsidR="00810318" w:rsidRPr="003237AB" w:rsidRDefault="00810318" w:rsidP="00884D7C">
            <w:pPr>
              <w:rPr>
                <w:rFonts w:hint="eastAsia"/>
                <w:b/>
              </w:rPr>
            </w:pPr>
            <w:r w:rsidRPr="003237AB">
              <w:rPr>
                <w:rFonts w:hint="eastAsia"/>
                <w:b/>
              </w:rPr>
              <w:t>指标</w:t>
            </w:r>
          </w:p>
        </w:tc>
        <w:tc>
          <w:tcPr>
            <w:tcW w:w="1083" w:type="dxa"/>
            <w:shd w:val="clear" w:color="auto" w:fill="auto"/>
            <w:vAlign w:val="center"/>
          </w:tcPr>
          <w:p w:rsidR="00810318" w:rsidRPr="003237AB" w:rsidRDefault="00810318" w:rsidP="00884D7C">
            <w:pPr>
              <w:rPr>
                <w:rFonts w:hint="eastAsia"/>
                <w:b/>
              </w:rPr>
            </w:pPr>
            <w:r w:rsidRPr="003237AB">
              <w:rPr>
                <w:rFonts w:hint="eastAsia"/>
                <w:b/>
              </w:rPr>
              <w:t>2015</w:t>
            </w:r>
            <w:r w:rsidRPr="003237AB">
              <w:rPr>
                <w:rFonts w:hint="eastAsia"/>
                <w:b/>
              </w:rPr>
              <w:t>年</w:t>
            </w:r>
          </w:p>
        </w:tc>
        <w:tc>
          <w:tcPr>
            <w:tcW w:w="973" w:type="dxa"/>
            <w:shd w:val="clear" w:color="auto" w:fill="auto"/>
            <w:vAlign w:val="center"/>
          </w:tcPr>
          <w:p w:rsidR="00810318" w:rsidRPr="003237AB" w:rsidRDefault="00810318" w:rsidP="00884D7C">
            <w:pPr>
              <w:rPr>
                <w:rFonts w:hint="eastAsia"/>
                <w:b/>
              </w:rPr>
            </w:pPr>
            <w:r w:rsidRPr="003237AB">
              <w:rPr>
                <w:rFonts w:hint="eastAsia"/>
                <w:b/>
              </w:rPr>
              <w:t>属性</w:t>
            </w:r>
          </w:p>
        </w:tc>
      </w:tr>
      <w:tr w:rsidR="00810318" w:rsidRPr="003237AB" w:rsidTr="00884D7C">
        <w:trPr>
          <w:trHeight w:val="387"/>
        </w:trPr>
        <w:tc>
          <w:tcPr>
            <w:tcW w:w="6039" w:type="dxa"/>
            <w:shd w:val="clear" w:color="auto" w:fill="auto"/>
          </w:tcPr>
          <w:p w:rsidR="00810318" w:rsidRPr="003237AB" w:rsidRDefault="00810318" w:rsidP="00884D7C">
            <w:pPr>
              <w:rPr>
                <w:rFonts w:hint="eastAsia"/>
              </w:rPr>
            </w:pPr>
            <w:r w:rsidRPr="003237AB">
              <w:rPr>
                <w:rFonts w:hint="eastAsia"/>
              </w:rPr>
              <w:t>教职工总数（人）</w:t>
            </w:r>
          </w:p>
          <w:p w:rsidR="00810318" w:rsidRPr="003237AB" w:rsidRDefault="00810318" w:rsidP="00884D7C">
            <w:pPr>
              <w:rPr>
                <w:rFonts w:hint="eastAsia"/>
              </w:rPr>
            </w:pPr>
            <w:r w:rsidRPr="003237AB">
              <w:rPr>
                <w:rFonts w:hint="eastAsia"/>
              </w:rPr>
              <w:t>其中专任教师数（人）</w:t>
            </w:r>
          </w:p>
        </w:tc>
        <w:tc>
          <w:tcPr>
            <w:tcW w:w="1083" w:type="dxa"/>
            <w:shd w:val="clear" w:color="auto" w:fill="auto"/>
          </w:tcPr>
          <w:p w:rsidR="00810318" w:rsidRDefault="00810318" w:rsidP="00884D7C">
            <w:pPr>
              <w:rPr>
                <w:rFonts w:hint="eastAsia"/>
              </w:rPr>
            </w:pPr>
            <w:r>
              <w:rPr>
                <w:rFonts w:hint="eastAsia"/>
              </w:rPr>
              <w:t>150</w:t>
            </w:r>
          </w:p>
          <w:p w:rsidR="00810318" w:rsidRPr="003237AB" w:rsidRDefault="00810318" w:rsidP="00884D7C">
            <w:pPr>
              <w:rPr>
                <w:rFonts w:hint="eastAsia"/>
              </w:rPr>
            </w:pPr>
            <w:r>
              <w:rPr>
                <w:rFonts w:hint="eastAsia"/>
              </w:rPr>
              <w:t>95</w:t>
            </w:r>
          </w:p>
        </w:tc>
        <w:tc>
          <w:tcPr>
            <w:tcW w:w="973" w:type="dxa"/>
            <w:shd w:val="clear" w:color="auto" w:fill="auto"/>
          </w:tcPr>
          <w:p w:rsidR="00810318" w:rsidRPr="003237AB" w:rsidRDefault="00810318" w:rsidP="00884D7C">
            <w:pPr>
              <w:rPr>
                <w:rFonts w:hint="eastAsia"/>
              </w:rPr>
            </w:pPr>
            <w:r w:rsidRPr="003237AB">
              <w:rPr>
                <w:rFonts w:hint="eastAsia"/>
              </w:rPr>
              <w:t>约束性</w:t>
            </w:r>
          </w:p>
          <w:p w:rsidR="00810318" w:rsidRPr="003237AB" w:rsidRDefault="00810318" w:rsidP="00884D7C">
            <w:pPr>
              <w:rPr>
                <w:rFonts w:hint="eastAsia"/>
              </w:rPr>
            </w:pPr>
            <w:r w:rsidRPr="003237AB">
              <w:rPr>
                <w:rFonts w:hint="eastAsia"/>
              </w:rPr>
              <w:t>约束性</w:t>
            </w:r>
          </w:p>
        </w:tc>
      </w:tr>
      <w:tr w:rsidR="00810318" w:rsidRPr="003237AB" w:rsidTr="00884D7C">
        <w:trPr>
          <w:trHeight w:val="748"/>
        </w:trPr>
        <w:tc>
          <w:tcPr>
            <w:tcW w:w="6039" w:type="dxa"/>
            <w:shd w:val="clear" w:color="auto" w:fill="auto"/>
          </w:tcPr>
          <w:p w:rsidR="00810318" w:rsidRPr="003237AB" w:rsidRDefault="00810318" w:rsidP="00884D7C">
            <w:pPr>
              <w:rPr>
                <w:rFonts w:hint="eastAsia"/>
              </w:rPr>
            </w:pPr>
            <w:r w:rsidRPr="003237AB">
              <w:rPr>
                <w:rFonts w:hint="eastAsia"/>
              </w:rPr>
              <w:t>本科生数（人）</w:t>
            </w:r>
          </w:p>
          <w:p w:rsidR="00810318" w:rsidRPr="003237AB" w:rsidRDefault="00810318" w:rsidP="00884D7C">
            <w:pPr>
              <w:rPr>
                <w:rFonts w:hint="eastAsia"/>
              </w:rPr>
            </w:pPr>
            <w:r w:rsidRPr="003237AB">
              <w:rPr>
                <w:rFonts w:hint="eastAsia"/>
              </w:rPr>
              <w:t>研究生数（人）</w:t>
            </w:r>
          </w:p>
        </w:tc>
        <w:tc>
          <w:tcPr>
            <w:tcW w:w="1083" w:type="dxa"/>
            <w:shd w:val="clear" w:color="auto" w:fill="auto"/>
          </w:tcPr>
          <w:p w:rsidR="00810318" w:rsidRDefault="00810318" w:rsidP="00884D7C">
            <w:pPr>
              <w:rPr>
                <w:rFonts w:hint="eastAsia"/>
              </w:rPr>
            </w:pPr>
            <w:r>
              <w:rPr>
                <w:rFonts w:hint="eastAsia"/>
              </w:rPr>
              <w:t>770</w:t>
            </w:r>
          </w:p>
          <w:p w:rsidR="00810318" w:rsidRPr="003237AB" w:rsidRDefault="00810318" w:rsidP="00884D7C">
            <w:pPr>
              <w:rPr>
                <w:rFonts w:hint="eastAsia"/>
              </w:rPr>
            </w:pPr>
            <w:r>
              <w:rPr>
                <w:rFonts w:hint="eastAsia"/>
              </w:rPr>
              <w:t>385</w:t>
            </w:r>
          </w:p>
        </w:tc>
        <w:tc>
          <w:tcPr>
            <w:tcW w:w="973" w:type="dxa"/>
            <w:shd w:val="clear" w:color="auto" w:fill="auto"/>
          </w:tcPr>
          <w:p w:rsidR="00810318" w:rsidRPr="003237AB" w:rsidRDefault="00810318" w:rsidP="00884D7C">
            <w:pPr>
              <w:rPr>
                <w:rFonts w:hint="eastAsia"/>
              </w:rPr>
            </w:pPr>
            <w:r w:rsidRPr="003237AB">
              <w:rPr>
                <w:rFonts w:hint="eastAsia"/>
              </w:rPr>
              <w:t>约束性</w:t>
            </w:r>
          </w:p>
          <w:p w:rsidR="00810318" w:rsidRPr="003237AB" w:rsidRDefault="00810318" w:rsidP="00884D7C">
            <w:pPr>
              <w:rPr>
                <w:rFonts w:hint="eastAsia"/>
              </w:rPr>
            </w:pPr>
            <w:r w:rsidRPr="003237AB">
              <w:rPr>
                <w:rFonts w:hint="eastAsia"/>
              </w:rPr>
              <w:t>约束性</w:t>
            </w:r>
          </w:p>
        </w:tc>
      </w:tr>
      <w:tr w:rsidR="00810318" w:rsidRPr="003237AB" w:rsidTr="00884D7C">
        <w:trPr>
          <w:trHeight w:val="403"/>
        </w:trPr>
        <w:tc>
          <w:tcPr>
            <w:tcW w:w="6039" w:type="dxa"/>
            <w:shd w:val="clear" w:color="auto" w:fill="auto"/>
          </w:tcPr>
          <w:p w:rsidR="00810318" w:rsidRPr="003237AB" w:rsidRDefault="00810318" w:rsidP="00884D7C">
            <w:pPr>
              <w:rPr>
                <w:rFonts w:hint="eastAsia"/>
              </w:rPr>
            </w:pPr>
            <w:smartTag w:uri="urn:schemas-microsoft-com:office:smarttags" w:element="PersonName">
              <w:smartTagPr>
                <w:attr w:name="ProductID" w:val="全国优秀"/>
              </w:smartTagPr>
              <w:r w:rsidRPr="003237AB">
                <w:rPr>
                  <w:rFonts w:hint="eastAsia"/>
                </w:rPr>
                <w:t>全国优秀</w:t>
              </w:r>
            </w:smartTag>
            <w:r w:rsidRPr="003237AB">
              <w:rPr>
                <w:rFonts w:hint="eastAsia"/>
              </w:rPr>
              <w:t>博士论文数</w:t>
            </w:r>
          </w:p>
        </w:tc>
        <w:tc>
          <w:tcPr>
            <w:tcW w:w="1083" w:type="dxa"/>
            <w:shd w:val="clear" w:color="auto" w:fill="auto"/>
          </w:tcPr>
          <w:p w:rsidR="00810318" w:rsidRPr="003237AB" w:rsidRDefault="00810318" w:rsidP="00884D7C">
            <w:pPr>
              <w:rPr>
                <w:rFonts w:hint="eastAsia"/>
              </w:rPr>
            </w:pPr>
            <w:r>
              <w:rPr>
                <w:rFonts w:hint="eastAsia"/>
              </w:rPr>
              <w:t>1</w:t>
            </w:r>
          </w:p>
        </w:tc>
        <w:tc>
          <w:tcPr>
            <w:tcW w:w="973" w:type="dxa"/>
            <w:shd w:val="clear" w:color="auto" w:fill="auto"/>
          </w:tcPr>
          <w:p w:rsidR="00810318" w:rsidRPr="003237AB" w:rsidRDefault="00810318" w:rsidP="00884D7C">
            <w:pPr>
              <w:rPr>
                <w:rFonts w:hint="eastAsia"/>
              </w:rPr>
            </w:pPr>
            <w:r w:rsidRPr="003237AB">
              <w:rPr>
                <w:rFonts w:hint="eastAsia"/>
              </w:rPr>
              <w:t>监测性</w:t>
            </w:r>
          </w:p>
        </w:tc>
      </w:tr>
      <w:tr w:rsidR="00810318" w:rsidRPr="003237AB" w:rsidTr="00884D7C">
        <w:trPr>
          <w:trHeight w:val="538"/>
        </w:trPr>
        <w:tc>
          <w:tcPr>
            <w:tcW w:w="6039" w:type="dxa"/>
            <w:tcBorders>
              <w:bottom w:val="single" w:sz="4" w:space="0" w:color="auto"/>
            </w:tcBorders>
            <w:shd w:val="clear" w:color="auto" w:fill="auto"/>
          </w:tcPr>
          <w:p w:rsidR="00810318" w:rsidRPr="00A15A14" w:rsidRDefault="00810318" w:rsidP="00884D7C">
            <w:pPr>
              <w:rPr>
                <w:rFonts w:hint="eastAsia"/>
              </w:rPr>
            </w:pPr>
            <w:r w:rsidRPr="003237AB">
              <w:rPr>
                <w:rFonts w:hint="eastAsia"/>
              </w:rPr>
              <w:t>一级学科国家重点学科（</w:t>
            </w:r>
            <w:proofErr w:type="gramStart"/>
            <w:r w:rsidRPr="003237AB">
              <w:rPr>
                <w:rFonts w:hint="eastAsia"/>
              </w:rPr>
              <w:t>个</w:t>
            </w:r>
            <w:proofErr w:type="gramEnd"/>
            <w:r w:rsidRPr="003237AB">
              <w:rPr>
                <w:rFonts w:hint="eastAsia"/>
              </w:rPr>
              <w:t>）</w:t>
            </w:r>
          </w:p>
          <w:p w:rsidR="00810318" w:rsidRPr="003237AB" w:rsidRDefault="00810318" w:rsidP="00884D7C">
            <w:pPr>
              <w:rPr>
                <w:rFonts w:hint="eastAsia"/>
              </w:rPr>
            </w:pPr>
            <w:r w:rsidRPr="003237AB">
              <w:rPr>
                <w:rFonts w:hint="eastAsia"/>
              </w:rPr>
              <w:t>二级学科国家重点学科（含一级国家重点学科下二级学科）</w:t>
            </w:r>
            <w:r w:rsidRPr="003237AB">
              <w:rPr>
                <w:rFonts w:hint="eastAsia"/>
              </w:rPr>
              <w:t>(</w:t>
            </w:r>
            <w:proofErr w:type="gramStart"/>
            <w:r w:rsidRPr="003237AB">
              <w:rPr>
                <w:rFonts w:hint="eastAsia"/>
              </w:rPr>
              <w:t>个</w:t>
            </w:r>
            <w:proofErr w:type="gramEnd"/>
            <w:r w:rsidRPr="003237AB">
              <w:rPr>
                <w:rFonts w:hint="eastAsia"/>
              </w:rPr>
              <w:t>)</w:t>
            </w:r>
          </w:p>
        </w:tc>
        <w:tc>
          <w:tcPr>
            <w:tcW w:w="1083" w:type="dxa"/>
            <w:tcBorders>
              <w:bottom w:val="single" w:sz="4" w:space="0" w:color="auto"/>
            </w:tcBorders>
            <w:shd w:val="clear" w:color="auto" w:fill="auto"/>
          </w:tcPr>
          <w:p w:rsidR="00810318" w:rsidRDefault="00810318" w:rsidP="00884D7C">
            <w:pPr>
              <w:rPr>
                <w:rFonts w:hint="eastAsia"/>
              </w:rPr>
            </w:pPr>
            <w:r>
              <w:rPr>
                <w:rFonts w:hint="eastAsia"/>
              </w:rPr>
              <w:t>1</w:t>
            </w:r>
          </w:p>
          <w:p w:rsidR="00810318" w:rsidRPr="003237AB" w:rsidRDefault="00810318" w:rsidP="00884D7C">
            <w:pPr>
              <w:rPr>
                <w:rFonts w:hint="eastAsia"/>
              </w:rPr>
            </w:pPr>
            <w:r>
              <w:rPr>
                <w:rFonts w:hint="eastAsia"/>
              </w:rPr>
              <w:t>2-4</w:t>
            </w:r>
          </w:p>
        </w:tc>
        <w:tc>
          <w:tcPr>
            <w:tcW w:w="973" w:type="dxa"/>
            <w:tcBorders>
              <w:bottom w:val="single" w:sz="4" w:space="0" w:color="auto"/>
            </w:tcBorders>
            <w:shd w:val="clear" w:color="auto" w:fill="auto"/>
          </w:tcPr>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tc>
      </w:tr>
      <w:tr w:rsidR="00810318" w:rsidRPr="003237AB" w:rsidTr="00884D7C">
        <w:trPr>
          <w:trHeight w:val="449"/>
        </w:trPr>
        <w:tc>
          <w:tcPr>
            <w:tcW w:w="6039" w:type="dxa"/>
            <w:shd w:val="clear" w:color="auto" w:fill="auto"/>
          </w:tcPr>
          <w:p w:rsidR="00810318" w:rsidRPr="003237AB" w:rsidRDefault="00810318" w:rsidP="00884D7C">
            <w:pPr>
              <w:rPr>
                <w:rFonts w:hint="eastAsia"/>
              </w:rPr>
            </w:pPr>
            <w:r w:rsidRPr="003237AB">
              <w:rPr>
                <w:rFonts w:hint="eastAsia"/>
              </w:rPr>
              <w:t>国家重点实验室及国家工程实验室或工程（技术）研究中心（</w:t>
            </w:r>
            <w:proofErr w:type="gramStart"/>
            <w:r w:rsidRPr="003237AB">
              <w:rPr>
                <w:rFonts w:hint="eastAsia"/>
              </w:rPr>
              <w:t>个</w:t>
            </w:r>
            <w:proofErr w:type="gramEnd"/>
            <w:r w:rsidRPr="003237AB">
              <w:rPr>
                <w:rFonts w:hint="eastAsia"/>
              </w:rPr>
              <w:t>）</w:t>
            </w:r>
          </w:p>
          <w:p w:rsidR="00810318" w:rsidRPr="003237AB" w:rsidRDefault="00810318" w:rsidP="00884D7C">
            <w:pPr>
              <w:rPr>
                <w:rFonts w:hint="eastAsia"/>
              </w:rPr>
            </w:pPr>
            <w:r w:rsidRPr="003237AB">
              <w:rPr>
                <w:rFonts w:hint="eastAsia"/>
              </w:rPr>
              <w:t>教育部人文社科重点研究基地（</w:t>
            </w:r>
            <w:proofErr w:type="gramStart"/>
            <w:r w:rsidRPr="003237AB">
              <w:rPr>
                <w:rFonts w:hint="eastAsia"/>
              </w:rPr>
              <w:t>个</w:t>
            </w:r>
            <w:proofErr w:type="gramEnd"/>
            <w:r w:rsidRPr="003237AB">
              <w:rPr>
                <w:rFonts w:hint="eastAsia"/>
              </w:rPr>
              <w:t>）</w:t>
            </w:r>
          </w:p>
        </w:tc>
        <w:tc>
          <w:tcPr>
            <w:tcW w:w="1083" w:type="dxa"/>
            <w:shd w:val="clear" w:color="auto" w:fill="auto"/>
          </w:tcPr>
          <w:p w:rsidR="00810318" w:rsidRDefault="00810318" w:rsidP="00884D7C">
            <w:pPr>
              <w:rPr>
                <w:rFonts w:hint="eastAsia"/>
              </w:rPr>
            </w:pPr>
            <w:r>
              <w:rPr>
                <w:rFonts w:hint="eastAsia"/>
              </w:rPr>
              <w:t>1</w:t>
            </w:r>
          </w:p>
          <w:p w:rsidR="00810318" w:rsidRPr="003237AB" w:rsidRDefault="00810318" w:rsidP="00884D7C">
            <w:pPr>
              <w:rPr>
                <w:rFonts w:hint="eastAsia"/>
              </w:rPr>
            </w:pPr>
            <w:r>
              <w:rPr>
                <w:rFonts w:hint="eastAsia"/>
              </w:rPr>
              <w:t>0</w:t>
            </w:r>
          </w:p>
        </w:tc>
        <w:tc>
          <w:tcPr>
            <w:tcW w:w="973" w:type="dxa"/>
            <w:shd w:val="clear" w:color="auto" w:fill="auto"/>
          </w:tcPr>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tc>
      </w:tr>
      <w:tr w:rsidR="00810318" w:rsidRPr="003237AB" w:rsidTr="00884D7C">
        <w:trPr>
          <w:trHeight w:val="529"/>
        </w:trPr>
        <w:tc>
          <w:tcPr>
            <w:tcW w:w="6039" w:type="dxa"/>
            <w:shd w:val="clear" w:color="auto" w:fill="auto"/>
          </w:tcPr>
          <w:p w:rsidR="00810318" w:rsidRPr="003237AB" w:rsidRDefault="00810318" w:rsidP="00884D7C">
            <w:pPr>
              <w:rPr>
                <w:rFonts w:hint="eastAsia"/>
              </w:rPr>
            </w:pPr>
            <w:r w:rsidRPr="003237AB">
              <w:rPr>
                <w:rFonts w:hint="eastAsia"/>
              </w:rPr>
              <w:t>自然科学研究经费（亿元）</w:t>
            </w:r>
          </w:p>
          <w:p w:rsidR="00810318" w:rsidRPr="003237AB" w:rsidRDefault="00810318" w:rsidP="00884D7C">
            <w:pPr>
              <w:rPr>
                <w:rFonts w:hint="eastAsia"/>
              </w:rPr>
            </w:pPr>
            <w:r w:rsidRPr="003237AB">
              <w:rPr>
                <w:rFonts w:hint="eastAsia"/>
              </w:rPr>
              <w:t>哲学社会科学研究经费（亿元）</w:t>
            </w:r>
          </w:p>
        </w:tc>
        <w:tc>
          <w:tcPr>
            <w:tcW w:w="1083" w:type="dxa"/>
            <w:shd w:val="clear" w:color="auto" w:fill="auto"/>
          </w:tcPr>
          <w:p w:rsidR="00810318" w:rsidRDefault="00810318" w:rsidP="00884D7C">
            <w:pPr>
              <w:rPr>
                <w:rFonts w:hint="eastAsia"/>
              </w:rPr>
            </w:pPr>
            <w:r>
              <w:rPr>
                <w:rFonts w:hint="eastAsia"/>
              </w:rPr>
              <w:t>0.52</w:t>
            </w:r>
          </w:p>
          <w:p w:rsidR="00810318" w:rsidRPr="003237AB" w:rsidRDefault="00810318" w:rsidP="00884D7C">
            <w:pPr>
              <w:rPr>
                <w:rFonts w:hint="eastAsia"/>
              </w:rPr>
            </w:pPr>
            <w:r>
              <w:rPr>
                <w:rFonts w:hint="eastAsia"/>
              </w:rPr>
              <w:t>0.005</w:t>
            </w:r>
          </w:p>
        </w:tc>
        <w:tc>
          <w:tcPr>
            <w:tcW w:w="973" w:type="dxa"/>
            <w:shd w:val="clear" w:color="auto" w:fill="auto"/>
          </w:tcPr>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tc>
      </w:tr>
      <w:tr w:rsidR="00810318" w:rsidRPr="003237AB" w:rsidTr="00884D7C">
        <w:trPr>
          <w:trHeight w:val="702"/>
        </w:trPr>
        <w:tc>
          <w:tcPr>
            <w:tcW w:w="6039" w:type="dxa"/>
            <w:shd w:val="clear" w:color="auto" w:fill="auto"/>
          </w:tcPr>
          <w:p w:rsidR="00810318" w:rsidRPr="003237AB" w:rsidRDefault="00810318" w:rsidP="00884D7C">
            <w:pPr>
              <w:rPr>
                <w:rFonts w:hint="eastAsia"/>
              </w:rPr>
            </w:pPr>
            <w:r w:rsidRPr="003237AB">
              <w:rPr>
                <w:rFonts w:hint="eastAsia"/>
              </w:rPr>
              <w:t>SCI</w:t>
            </w:r>
            <w:r w:rsidRPr="003237AB">
              <w:rPr>
                <w:rFonts w:hint="eastAsia"/>
              </w:rPr>
              <w:t>收录论文数量（篇）</w:t>
            </w:r>
          </w:p>
          <w:p w:rsidR="00810318" w:rsidRPr="003237AB" w:rsidRDefault="00810318" w:rsidP="00884D7C">
            <w:pPr>
              <w:rPr>
                <w:rFonts w:hint="eastAsia"/>
              </w:rPr>
            </w:pPr>
            <w:r w:rsidRPr="003237AB">
              <w:rPr>
                <w:rFonts w:hint="eastAsia"/>
              </w:rPr>
              <w:t>CSSCI</w:t>
            </w:r>
            <w:r w:rsidRPr="003237AB">
              <w:rPr>
                <w:rFonts w:hint="eastAsia"/>
              </w:rPr>
              <w:t>发表论文数量（篇）</w:t>
            </w:r>
          </w:p>
        </w:tc>
        <w:tc>
          <w:tcPr>
            <w:tcW w:w="1083" w:type="dxa"/>
            <w:shd w:val="clear" w:color="auto" w:fill="auto"/>
          </w:tcPr>
          <w:p w:rsidR="00810318" w:rsidRDefault="00810318" w:rsidP="00884D7C">
            <w:pPr>
              <w:rPr>
                <w:rFonts w:hint="eastAsia"/>
              </w:rPr>
            </w:pPr>
            <w:r>
              <w:rPr>
                <w:rFonts w:hint="eastAsia"/>
              </w:rPr>
              <w:t>50</w:t>
            </w:r>
          </w:p>
          <w:p w:rsidR="00810318" w:rsidRPr="003237AB" w:rsidRDefault="00810318" w:rsidP="00884D7C">
            <w:pPr>
              <w:rPr>
                <w:rFonts w:hint="eastAsia"/>
              </w:rPr>
            </w:pPr>
            <w:r>
              <w:rPr>
                <w:rFonts w:hint="eastAsia"/>
              </w:rPr>
              <w:t>15</w:t>
            </w:r>
          </w:p>
        </w:tc>
        <w:tc>
          <w:tcPr>
            <w:tcW w:w="973" w:type="dxa"/>
            <w:shd w:val="clear" w:color="auto" w:fill="auto"/>
          </w:tcPr>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tc>
      </w:tr>
      <w:tr w:rsidR="00810318" w:rsidRPr="003237AB" w:rsidTr="00884D7C">
        <w:trPr>
          <w:trHeight w:val="389"/>
        </w:trPr>
        <w:tc>
          <w:tcPr>
            <w:tcW w:w="6039" w:type="dxa"/>
            <w:shd w:val="clear" w:color="auto" w:fill="auto"/>
          </w:tcPr>
          <w:p w:rsidR="00810318" w:rsidRPr="003237AB" w:rsidRDefault="00810318" w:rsidP="00884D7C">
            <w:pPr>
              <w:rPr>
                <w:rFonts w:hint="eastAsia"/>
              </w:rPr>
            </w:pPr>
            <w:r w:rsidRPr="003237AB">
              <w:rPr>
                <w:rFonts w:hint="eastAsia"/>
              </w:rPr>
              <w:t>专任教师中具有博士学位的人员比例（</w:t>
            </w:r>
            <w:r w:rsidRPr="003237AB">
              <w:rPr>
                <w:rFonts w:hint="eastAsia"/>
              </w:rPr>
              <w:t>%</w:t>
            </w:r>
            <w:r w:rsidRPr="003237AB">
              <w:rPr>
                <w:rFonts w:hint="eastAsia"/>
              </w:rPr>
              <w:t>）</w:t>
            </w:r>
          </w:p>
        </w:tc>
        <w:tc>
          <w:tcPr>
            <w:tcW w:w="1083" w:type="dxa"/>
            <w:shd w:val="clear" w:color="auto" w:fill="auto"/>
          </w:tcPr>
          <w:p w:rsidR="00810318" w:rsidRPr="003237AB" w:rsidRDefault="00810318" w:rsidP="00884D7C">
            <w:pPr>
              <w:rPr>
                <w:rFonts w:hint="eastAsia"/>
              </w:rPr>
            </w:pPr>
            <w:r>
              <w:rPr>
                <w:rFonts w:hint="eastAsia"/>
              </w:rPr>
              <w:t>85</w:t>
            </w:r>
          </w:p>
        </w:tc>
        <w:tc>
          <w:tcPr>
            <w:tcW w:w="973" w:type="dxa"/>
            <w:shd w:val="clear" w:color="auto" w:fill="auto"/>
          </w:tcPr>
          <w:p w:rsidR="00810318" w:rsidRPr="003237AB" w:rsidRDefault="00810318" w:rsidP="00884D7C">
            <w:pPr>
              <w:rPr>
                <w:rFonts w:hint="eastAsia"/>
              </w:rPr>
            </w:pPr>
            <w:r w:rsidRPr="003237AB">
              <w:rPr>
                <w:rFonts w:hint="eastAsia"/>
              </w:rPr>
              <w:t>约束性</w:t>
            </w:r>
          </w:p>
        </w:tc>
      </w:tr>
      <w:tr w:rsidR="00810318" w:rsidRPr="003237AB" w:rsidTr="00884D7C">
        <w:trPr>
          <w:trHeight w:val="1217"/>
        </w:trPr>
        <w:tc>
          <w:tcPr>
            <w:tcW w:w="6039" w:type="dxa"/>
            <w:shd w:val="clear" w:color="auto" w:fill="auto"/>
          </w:tcPr>
          <w:p w:rsidR="00810318" w:rsidRPr="003237AB" w:rsidRDefault="00810318" w:rsidP="00884D7C">
            <w:pPr>
              <w:rPr>
                <w:rFonts w:hint="eastAsia"/>
              </w:rPr>
            </w:pPr>
            <w:r>
              <w:rPr>
                <w:rFonts w:hint="eastAsia"/>
              </w:rPr>
              <w:t>两院院士、</w:t>
            </w:r>
            <w:r w:rsidRPr="003237AB">
              <w:rPr>
                <w:rFonts w:hint="eastAsia"/>
              </w:rPr>
              <w:t>哲学社会科学资深教授（</w:t>
            </w:r>
            <w:proofErr w:type="gramStart"/>
            <w:r w:rsidRPr="003237AB">
              <w:rPr>
                <w:rFonts w:hint="eastAsia"/>
              </w:rPr>
              <w:t>个</w:t>
            </w:r>
            <w:proofErr w:type="gramEnd"/>
            <w:r w:rsidRPr="003237AB">
              <w:rPr>
                <w:rFonts w:hint="eastAsia"/>
              </w:rPr>
              <w:t>）</w:t>
            </w:r>
          </w:p>
          <w:p w:rsidR="00810318" w:rsidRPr="003237AB" w:rsidRDefault="00810318" w:rsidP="00884D7C">
            <w:pPr>
              <w:rPr>
                <w:rFonts w:hint="eastAsia"/>
              </w:rPr>
            </w:pPr>
            <w:r w:rsidRPr="003237AB">
              <w:rPr>
                <w:rFonts w:hint="eastAsia"/>
              </w:rPr>
              <w:t>千人计划入选者（</w:t>
            </w:r>
            <w:proofErr w:type="gramStart"/>
            <w:r w:rsidRPr="003237AB">
              <w:rPr>
                <w:rFonts w:hint="eastAsia"/>
              </w:rPr>
              <w:t>个</w:t>
            </w:r>
            <w:proofErr w:type="gramEnd"/>
            <w:r w:rsidRPr="003237AB">
              <w:rPr>
                <w:rFonts w:hint="eastAsia"/>
              </w:rPr>
              <w:t>）</w:t>
            </w:r>
          </w:p>
          <w:p w:rsidR="00810318" w:rsidRPr="003237AB" w:rsidRDefault="00810318" w:rsidP="00884D7C">
            <w:pPr>
              <w:rPr>
                <w:rFonts w:hint="eastAsia"/>
              </w:rPr>
            </w:pPr>
            <w:r w:rsidRPr="003237AB">
              <w:rPr>
                <w:rFonts w:hint="eastAsia"/>
              </w:rPr>
              <w:t>长江学者特聘及讲座教授（</w:t>
            </w:r>
            <w:proofErr w:type="gramStart"/>
            <w:r w:rsidRPr="003237AB">
              <w:rPr>
                <w:rFonts w:hint="eastAsia"/>
              </w:rPr>
              <w:t>个</w:t>
            </w:r>
            <w:proofErr w:type="gramEnd"/>
            <w:r w:rsidRPr="003237AB">
              <w:rPr>
                <w:rFonts w:hint="eastAsia"/>
              </w:rPr>
              <w:t>）</w:t>
            </w:r>
          </w:p>
          <w:p w:rsidR="00810318" w:rsidRPr="003237AB" w:rsidRDefault="00810318" w:rsidP="00884D7C">
            <w:pPr>
              <w:rPr>
                <w:rFonts w:hint="eastAsia"/>
              </w:rPr>
            </w:pPr>
            <w:r w:rsidRPr="003237AB">
              <w:rPr>
                <w:rFonts w:hint="eastAsia"/>
              </w:rPr>
              <w:t>杰出青年基金获得者（</w:t>
            </w:r>
            <w:proofErr w:type="gramStart"/>
            <w:r w:rsidRPr="003237AB">
              <w:rPr>
                <w:rFonts w:hint="eastAsia"/>
              </w:rPr>
              <w:t>个</w:t>
            </w:r>
            <w:proofErr w:type="gramEnd"/>
            <w:r w:rsidRPr="003237AB">
              <w:rPr>
                <w:rFonts w:hint="eastAsia"/>
              </w:rPr>
              <w:t>）</w:t>
            </w:r>
          </w:p>
          <w:p w:rsidR="00810318" w:rsidRPr="003237AB" w:rsidRDefault="00810318" w:rsidP="00884D7C">
            <w:pPr>
              <w:rPr>
                <w:rFonts w:hint="eastAsia"/>
              </w:rPr>
            </w:pPr>
            <w:r w:rsidRPr="003237AB">
              <w:rPr>
                <w:rFonts w:hint="eastAsia"/>
              </w:rPr>
              <w:t>每年赴国外研修的教师数（</w:t>
            </w:r>
            <w:proofErr w:type="gramStart"/>
            <w:r w:rsidRPr="003237AB">
              <w:rPr>
                <w:rFonts w:hint="eastAsia"/>
              </w:rPr>
              <w:t>个</w:t>
            </w:r>
            <w:proofErr w:type="gramEnd"/>
            <w:r w:rsidRPr="003237AB">
              <w:rPr>
                <w:rFonts w:hint="eastAsia"/>
              </w:rPr>
              <w:t>）</w:t>
            </w:r>
          </w:p>
        </w:tc>
        <w:tc>
          <w:tcPr>
            <w:tcW w:w="1083" w:type="dxa"/>
            <w:shd w:val="clear" w:color="auto" w:fill="auto"/>
          </w:tcPr>
          <w:p w:rsidR="00810318" w:rsidRDefault="00810318" w:rsidP="00884D7C">
            <w:pPr>
              <w:rPr>
                <w:rFonts w:hint="eastAsia"/>
              </w:rPr>
            </w:pPr>
            <w:r>
              <w:rPr>
                <w:rFonts w:hint="eastAsia"/>
              </w:rPr>
              <w:t>0</w:t>
            </w:r>
          </w:p>
          <w:p w:rsidR="00810318" w:rsidRDefault="00810318" w:rsidP="00884D7C">
            <w:pPr>
              <w:rPr>
                <w:rFonts w:hint="eastAsia"/>
              </w:rPr>
            </w:pPr>
            <w:r>
              <w:rPr>
                <w:rFonts w:hint="eastAsia"/>
              </w:rPr>
              <w:t>1</w:t>
            </w:r>
          </w:p>
          <w:p w:rsidR="00810318" w:rsidRDefault="00810318" w:rsidP="00884D7C">
            <w:pPr>
              <w:rPr>
                <w:rFonts w:hint="eastAsia"/>
              </w:rPr>
            </w:pPr>
            <w:r>
              <w:rPr>
                <w:rFonts w:hint="eastAsia"/>
              </w:rPr>
              <w:t>1</w:t>
            </w:r>
          </w:p>
          <w:p w:rsidR="00810318" w:rsidRDefault="00810318" w:rsidP="00884D7C">
            <w:pPr>
              <w:rPr>
                <w:rFonts w:hint="eastAsia"/>
              </w:rPr>
            </w:pPr>
            <w:r>
              <w:rPr>
                <w:rFonts w:hint="eastAsia"/>
              </w:rPr>
              <w:t>1</w:t>
            </w:r>
          </w:p>
          <w:p w:rsidR="00810318" w:rsidRPr="003237AB" w:rsidRDefault="00810318" w:rsidP="00884D7C">
            <w:pPr>
              <w:rPr>
                <w:rFonts w:hint="eastAsia"/>
              </w:rPr>
            </w:pPr>
            <w:r>
              <w:rPr>
                <w:rFonts w:hint="eastAsia"/>
              </w:rPr>
              <w:t>2-4</w:t>
            </w:r>
          </w:p>
        </w:tc>
        <w:tc>
          <w:tcPr>
            <w:tcW w:w="973" w:type="dxa"/>
            <w:shd w:val="clear" w:color="auto" w:fill="auto"/>
          </w:tcPr>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p w:rsidR="00810318" w:rsidRPr="003237AB" w:rsidRDefault="00810318" w:rsidP="00884D7C">
            <w:pPr>
              <w:rPr>
                <w:rFonts w:hint="eastAsia"/>
              </w:rPr>
            </w:pPr>
            <w:r w:rsidRPr="003237AB">
              <w:rPr>
                <w:rFonts w:hint="eastAsia"/>
              </w:rPr>
              <w:t>预期性</w:t>
            </w:r>
          </w:p>
        </w:tc>
      </w:tr>
      <w:tr w:rsidR="00810318" w:rsidRPr="003237AB" w:rsidTr="00884D7C">
        <w:trPr>
          <w:trHeight w:val="329"/>
        </w:trPr>
        <w:tc>
          <w:tcPr>
            <w:tcW w:w="6039" w:type="dxa"/>
            <w:shd w:val="clear" w:color="auto" w:fill="auto"/>
          </w:tcPr>
          <w:p w:rsidR="00810318" w:rsidRPr="003237AB" w:rsidRDefault="00810318" w:rsidP="00884D7C">
            <w:pPr>
              <w:rPr>
                <w:rFonts w:hint="eastAsia"/>
              </w:rPr>
            </w:pPr>
            <w:r>
              <w:rPr>
                <w:rFonts w:hint="eastAsia"/>
              </w:rPr>
              <w:t>来本单位</w:t>
            </w:r>
            <w:r w:rsidRPr="003237AB">
              <w:rPr>
                <w:rFonts w:hint="eastAsia"/>
              </w:rPr>
              <w:t>留学生数（</w:t>
            </w:r>
            <w:proofErr w:type="gramStart"/>
            <w:r w:rsidRPr="003237AB">
              <w:rPr>
                <w:rFonts w:hint="eastAsia"/>
              </w:rPr>
              <w:t>个</w:t>
            </w:r>
            <w:proofErr w:type="gramEnd"/>
            <w:r w:rsidRPr="003237AB">
              <w:rPr>
                <w:rFonts w:hint="eastAsia"/>
              </w:rPr>
              <w:t>）</w:t>
            </w:r>
          </w:p>
        </w:tc>
        <w:tc>
          <w:tcPr>
            <w:tcW w:w="1083" w:type="dxa"/>
            <w:shd w:val="clear" w:color="auto" w:fill="auto"/>
          </w:tcPr>
          <w:p w:rsidR="00810318" w:rsidRPr="003237AB" w:rsidRDefault="00810318" w:rsidP="00884D7C">
            <w:pPr>
              <w:rPr>
                <w:rFonts w:hint="eastAsia"/>
              </w:rPr>
            </w:pPr>
            <w:r>
              <w:rPr>
                <w:rFonts w:hint="eastAsia"/>
              </w:rPr>
              <w:t>6</w:t>
            </w:r>
          </w:p>
        </w:tc>
        <w:tc>
          <w:tcPr>
            <w:tcW w:w="973" w:type="dxa"/>
            <w:shd w:val="clear" w:color="auto" w:fill="auto"/>
          </w:tcPr>
          <w:p w:rsidR="00810318" w:rsidRPr="003237AB" w:rsidRDefault="00810318" w:rsidP="00884D7C">
            <w:pPr>
              <w:rPr>
                <w:rFonts w:hint="eastAsia"/>
              </w:rPr>
            </w:pPr>
            <w:r w:rsidRPr="003237AB">
              <w:rPr>
                <w:rFonts w:hint="eastAsia"/>
              </w:rPr>
              <w:t>预期性</w:t>
            </w:r>
          </w:p>
        </w:tc>
      </w:tr>
    </w:tbl>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Default="00810318" w:rsidP="00810318">
      <w:pPr>
        <w:tabs>
          <w:tab w:val="left" w:pos="3495"/>
        </w:tabs>
        <w:spacing w:line="360" w:lineRule="auto"/>
        <w:rPr>
          <w:rFonts w:ascii="宋体" w:hAnsi="宋体" w:hint="eastAsia"/>
          <w:b/>
          <w:sz w:val="24"/>
        </w:rPr>
      </w:pPr>
    </w:p>
    <w:p w:rsidR="00810318" w:rsidRPr="0015244F" w:rsidRDefault="00810318" w:rsidP="00810318">
      <w:pPr>
        <w:tabs>
          <w:tab w:val="left" w:pos="3495"/>
        </w:tabs>
        <w:spacing w:line="360" w:lineRule="auto"/>
        <w:rPr>
          <w:rFonts w:ascii="宋体" w:hAnsi="宋体" w:hint="eastAsia"/>
          <w:b/>
          <w:sz w:val="24"/>
        </w:rPr>
      </w:pPr>
      <w:r w:rsidRPr="0015244F">
        <w:rPr>
          <w:rFonts w:ascii="宋体" w:hAnsi="宋体" w:hint="eastAsia"/>
          <w:b/>
          <w:sz w:val="24"/>
        </w:rPr>
        <w:t>几点说明：</w:t>
      </w:r>
    </w:p>
    <w:p w:rsidR="00810318" w:rsidRDefault="00810318" w:rsidP="00810318">
      <w:pPr>
        <w:tabs>
          <w:tab w:val="left" w:pos="3495"/>
        </w:tabs>
        <w:spacing w:line="360" w:lineRule="auto"/>
        <w:rPr>
          <w:rFonts w:ascii="宋体" w:hAnsi="宋体" w:hint="eastAsia"/>
          <w:sz w:val="24"/>
        </w:rPr>
      </w:pPr>
      <w:r>
        <w:rPr>
          <w:rFonts w:ascii="宋体" w:hAnsi="宋体" w:hint="eastAsia"/>
          <w:sz w:val="24"/>
        </w:rPr>
        <w:t>1．此指标表是对学校规划纲要专栏指标表的简单修改，基本上能够反映了一个学院主要的发展指标；</w:t>
      </w:r>
    </w:p>
    <w:p w:rsidR="00810318" w:rsidRDefault="00810318" w:rsidP="00810318">
      <w:pPr>
        <w:tabs>
          <w:tab w:val="left" w:pos="3495"/>
        </w:tabs>
        <w:spacing w:line="360" w:lineRule="auto"/>
        <w:rPr>
          <w:rFonts w:ascii="宋体" w:hAnsi="宋体" w:hint="eastAsia"/>
          <w:sz w:val="24"/>
        </w:rPr>
      </w:pPr>
      <w:r>
        <w:rPr>
          <w:rFonts w:ascii="宋体" w:hAnsi="宋体" w:hint="eastAsia"/>
          <w:sz w:val="24"/>
        </w:rPr>
        <w:t>2．表中</w:t>
      </w:r>
      <w:r w:rsidRPr="0004386F">
        <w:rPr>
          <w:rFonts w:ascii="宋体" w:hAnsi="宋体" w:hint="eastAsia"/>
          <w:sz w:val="24"/>
        </w:rPr>
        <w:t>指标为各学院必填选项，</w:t>
      </w:r>
      <w:proofErr w:type="gramStart"/>
      <w:r>
        <w:rPr>
          <w:rFonts w:ascii="宋体" w:hAnsi="宋体" w:hint="eastAsia"/>
          <w:sz w:val="24"/>
        </w:rPr>
        <w:t>无指标</w:t>
      </w:r>
      <w:proofErr w:type="gramEnd"/>
      <w:r>
        <w:rPr>
          <w:rFonts w:ascii="宋体" w:hAnsi="宋体" w:hint="eastAsia"/>
          <w:sz w:val="24"/>
        </w:rPr>
        <w:t>的填写“</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宋体" w:hAnsi="宋体" w:hint="eastAsia"/>
            <w:sz w:val="24"/>
          </w:rPr>
          <w:t>0”</w:t>
        </w:r>
      </w:smartTag>
      <w:r>
        <w:rPr>
          <w:rFonts w:ascii="宋体" w:hAnsi="宋体" w:hint="eastAsia"/>
          <w:sz w:val="24"/>
        </w:rPr>
        <w:t xml:space="preserve">，其他指标各学院根据需要酌情填写； </w:t>
      </w:r>
    </w:p>
    <w:p w:rsidR="00810318" w:rsidRDefault="00810318" w:rsidP="00810318">
      <w:pPr>
        <w:tabs>
          <w:tab w:val="left" w:pos="3495"/>
        </w:tabs>
        <w:spacing w:line="360" w:lineRule="auto"/>
        <w:rPr>
          <w:rFonts w:ascii="宋体" w:hAnsi="宋体" w:hint="eastAsia"/>
          <w:sz w:val="24"/>
        </w:rPr>
      </w:pPr>
      <w:r>
        <w:rPr>
          <w:rFonts w:ascii="宋体" w:hAnsi="宋体" w:hint="eastAsia"/>
          <w:sz w:val="24"/>
        </w:rPr>
        <w:t>3．表中数据只作为学院</w:t>
      </w:r>
      <w:r w:rsidRPr="0004386F">
        <w:rPr>
          <w:rFonts w:ascii="宋体" w:hAnsi="宋体" w:hint="eastAsia"/>
          <w:sz w:val="24"/>
        </w:rPr>
        <w:t>主要发展指标与学校发展指标是否一致的说明，不作为衡量各学院发展</w:t>
      </w:r>
      <w:r>
        <w:rPr>
          <w:rFonts w:ascii="宋体" w:hAnsi="宋体" w:hint="eastAsia"/>
          <w:sz w:val="24"/>
        </w:rPr>
        <w:t>及分配资源</w:t>
      </w:r>
      <w:r w:rsidRPr="0004386F">
        <w:rPr>
          <w:rFonts w:ascii="宋体" w:hAnsi="宋体" w:hint="eastAsia"/>
          <w:sz w:val="24"/>
        </w:rPr>
        <w:t>的依据。</w:t>
      </w:r>
    </w:p>
    <w:p w:rsidR="00810318" w:rsidRPr="0004386F" w:rsidRDefault="00810318" w:rsidP="00810318">
      <w:pPr>
        <w:tabs>
          <w:tab w:val="left" w:pos="3495"/>
        </w:tabs>
        <w:spacing w:line="360" w:lineRule="auto"/>
        <w:rPr>
          <w:rFonts w:hint="eastAsia"/>
          <w:sz w:val="24"/>
        </w:rPr>
      </w:pPr>
      <w:r>
        <w:rPr>
          <w:rFonts w:ascii="宋体" w:hAnsi="宋体" w:hint="eastAsia"/>
          <w:sz w:val="24"/>
        </w:rPr>
        <w:t>4．各学院完成填表后，与“十二五”规划文本同时报学校规划办。</w:t>
      </w:r>
    </w:p>
    <w:p w:rsidR="00EC3847" w:rsidRPr="00810318" w:rsidRDefault="00EC3847" w:rsidP="00EC3847">
      <w:pPr>
        <w:ind w:firstLineChars="150" w:firstLine="420"/>
        <w:rPr>
          <w:rFonts w:ascii="仿宋_GB2312" w:eastAsia="仿宋_GB2312"/>
          <w:sz w:val="28"/>
          <w:szCs w:val="28"/>
        </w:rPr>
      </w:pPr>
    </w:p>
    <w:p w:rsidR="00647E27" w:rsidRPr="00EC3847" w:rsidRDefault="00647E27" w:rsidP="00EC3847">
      <w:pPr>
        <w:rPr>
          <w:rFonts w:ascii="仿宋_GB2312" w:eastAsia="仿宋_GB2312"/>
          <w:sz w:val="28"/>
          <w:szCs w:val="28"/>
        </w:rPr>
      </w:pPr>
    </w:p>
    <w:sectPr w:rsidR="00647E27" w:rsidRPr="00EC3847" w:rsidSect="007C65E8">
      <w:footerReference w:type="even" r:id="rId7"/>
      <w:footerReference w:type="default" r:id="rId8"/>
      <w:pgSz w:w="11906" w:h="16838" w:code="9"/>
      <w:pgMar w:top="1588" w:right="130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1BF" w:rsidRDefault="00C111BF" w:rsidP="00EC3847">
      <w:r>
        <w:separator/>
      </w:r>
    </w:p>
  </w:endnote>
  <w:endnote w:type="continuationSeparator" w:id="0">
    <w:p w:rsidR="00C111BF" w:rsidRDefault="00C111BF" w:rsidP="00EC3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DY175+ZGZBf1-175">
    <w:altName w:val="Times New Roman"/>
    <w:charset w:val="00"/>
    <w:family w:val="auto"/>
    <w:pitch w:val="default"/>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宋体-18030">
    <w:altName w:val="华文仿宋"/>
    <w:charset w:val="86"/>
    <w:family w:val="modern"/>
    <w:pitch w:val="fixed"/>
    <w:sig w:usb0="800022A7" w:usb1="880F3C78" w:usb2="000A005E"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D6" w:rsidRDefault="00A71FA0" w:rsidP="00F95704">
    <w:pPr>
      <w:pStyle w:val="a4"/>
      <w:framePr w:wrap="around" w:vAnchor="text" w:hAnchor="margin" w:xAlign="center" w:y="1"/>
      <w:rPr>
        <w:rStyle w:val="a5"/>
      </w:rPr>
    </w:pPr>
    <w:r>
      <w:rPr>
        <w:rStyle w:val="a5"/>
      </w:rPr>
      <w:fldChar w:fldCharType="begin"/>
    </w:r>
    <w:r w:rsidR="00C111BF">
      <w:rPr>
        <w:rStyle w:val="a5"/>
      </w:rPr>
      <w:instrText xml:space="preserve">PAGE  </w:instrText>
    </w:r>
    <w:r>
      <w:rPr>
        <w:rStyle w:val="a5"/>
      </w:rPr>
      <w:fldChar w:fldCharType="separate"/>
    </w:r>
    <w:r w:rsidR="00C111BF">
      <w:rPr>
        <w:rStyle w:val="a5"/>
        <w:noProof/>
      </w:rPr>
      <w:t>12</w:t>
    </w:r>
    <w:r>
      <w:rPr>
        <w:rStyle w:val="a5"/>
      </w:rPr>
      <w:fldChar w:fldCharType="end"/>
    </w:r>
  </w:p>
  <w:p w:rsidR="001530D6" w:rsidRDefault="00AC27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D6" w:rsidRDefault="00A71FA0" w:rsidP="00F95704">
    <w:pPr>
      <w:pStyle w:val="a4"/>
      <w:framePr w:wrap="around" w:vAnchor="text" w:hAnchor="margin" w:xAlign="center" w:y="1"/>
      <w:rPr>
        <w:rStyle w:val="a5"/>
      </w:rPr>
    </w:pPr>
    <w:r>
      <w:rPr>
        <w:rStyle w:val="a5"/>
      </w:rPr>
      <w:fldChar w:fldCharType="begin"/>
    </w:r>
    <w:r w:rsidR="00C111BF">
      <w:rPr>
        <w:rStyle w:val="a5"/>
      </w:rPr>
      <w:instrText xml:space="preserve">PAGE  </w:instrText>
    </w:r>
    <w:r>
      <w:rPr>
        <w:rStyle w:val="a5"/>
      </w:rPr>
      <w:fldChar w:fldCharType="separate"/>
    </w:r>
    <w:r w:rsidR="00BA279C">
      <w:rPr>
        <w:rStyle w:val="a5"/>
        <w:noProof/>
      </w:rPr>
      <w:t>14</w:t>
    </w:r>
    <w:r>
      <w:rPr>
        <w:rStyle w:val="a5"/>
      </w:rPr>
      <w:fldChar w:fldCharType="end"/>
    </w:r>
  </w:p>
  <w:p w:rsidR="001530D6" w:rsidRDefault="00AC2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1BF" w:rsidRDefault="00C111BF" w:rsidP="00EC3847">
      <w:r>
        <w:separator/>
      </w:r>
    </w:p>
  </w:footnote>
  <w:footnote w:type="continuationSeparator" w:id="0">
    <w:p w:rsidR="00C111BF" w:rsidRDefault="00C111BF" w:rsidP="00EC3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3F1"/>
    <w:multiLevelType w:val="hybridMultilevel"/>
    <w:tmpl w:val="BD9EE82C"/>
    <w:lvl w:ilvl="0" w:tplc="B95C928E">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3847"/>
    <w:rsid w:val="000124C8"/>
    <w:rsid w:val="00330F7D"/>
    <w:rsid w:val="0054350E"/>
    <w:rsid w:val="00647E27"/>
    <w:rsid w:val="00810318"/>
    <w:rsid w:val="00A71FA0"/>
    <w:rsid w:val="00AC27AC"/>
    <w:rsid w:val="00BA279C"/>
    <w:rsid w:val="00C111BF"/>
    <w:rsid w:val="00EC3847"/>
    <w:rsid w:val="00F32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3847"/>
    <w:rPr>
      <w:sz w:val="18"/>
      <w:szCs w:val="18"/>
    </w:rPr>
  </w:style>
  <w:style w:type="paragraph" w:styleId="a4">
    <w:name w:val="footer"/>
    <w:basedOn w:val="a"/>
    <w:link w:val="Char0"/>
    <w:unhideWhenUsed/>
    <w:rsid w:val="00EC38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3847"/>
    <w:rPr>
      <w:sz w:val="18"/>
      <w:szCs w:val="18"/>
    </w:rPr>
  </w:style>
  <w:style w:type="paragraph" w:customStyle="1" w:styleId="Char1">
    <w:name w:val="Char"/>
    <w:basedOn w:val="a"/>
    <w:rsid w:val="00EC3847"/>
    <w:pPr>
      <w:widowControl/>
      <w:spacing w:after="160" w:line="240" w:lineRule="exact"/>
      <w:jc w:val="left"/>
    </w:pPr>
    <w:rPr>
      <w:rFonts w:ascii="Arial" w:eastAsia="Times New Roman" w:hAnsi="Arial" w:cs="Verdana"/>
      <w:b/>
      <w:kern w:val="0"/>
      <w:sz w:val="24"/>
      <w:lang w:eastAsia="en-US"/>
    </w:rPr>
  </w:style>
  <w:style w:type="character" w:customStyle="1" w:styleId="no14no14">
    <w:name w:val="no14 no14"/>
    <w:basedOn w:val="a0"/>
    <w:rsid w:val="00EC3847"/>
  </w:style>
  <w:style w:type="character" w:styleId="a5">
    <w:name w:val="page number"/>
    <w:basedOn w:val="a0"/>
    <w:rsid w:val="00EC38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1303</Words>
  <Characters>7433</Characters>
  <Application>Microsoft Office Word</Application>
  <DocSecurity>0</DocSecurity>
  <Lines>61</Lines>
  <Paragraphs>17</Paragraphs>
  <ScaleCrop>false</ScaleCrop>
  <Company>Microsoft</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2013-04-09T06:22:00Z</dcterms:created>
  <dcterms:modified xsi:type="dcterms:W3CDTF">2013-04-10T01:28:00Z</dcterms:modified>
</cp:coreProperties>
</file>