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728" w:rsidRPr="00A40728" w:rsidRDefault="00A40728" w:rsidP="00A40728">
      <w:pPr>
        <w:widowControl/>
        <w:jc w:val="left"/>
        <w:rPr>
          <w:rFonts w:ascii="宋体" w:eastAsia="宋体" w:hAnsi="宋体" w:cs="宋体"/>
          <w:kern w:val="0"/>
          <w:sz w:val="24"/>
          <w:szCs w:val="24"/>
        </w:rPr>
      </w:pPr>
    </w:p>
    <w:tbl>
      <w:tblPr>
        <w:tblW w:w="8505" w:type="dxa"/>
        <w:tblCellSpacing w:w="0" w:type="dxa"/>
        <w:shd w:val="clear" w:color="auto" w:fill="FFFFFF"/>
        <w:tblCellMar>
          <w:left w:w="0" w:type="dxa"/>
          <w:right w:w="0" w:type="dxa"/>
        </w:tblCellMar>
        <w:tblLook w:val="04A0" w:firstRow="1" w:lastRow="0" w:firstColumn="1" w:lastColumn="0" w:noHBand="0" w:noVBand="1"/>
      </w:tblPr>
      <w:tblGrid>
        <w:gridCol w:w="8505"/>
      </w:tblGrid>
      <w:tr w:rsidR="00A40728" w:rsidRPr="00A40728" w:rsidTr="00A40728">
        <w:trPr>
          <w:tblCellSpacing w:w="0" w:type="dxa"/>
        </w:trPr>
        <w:tc>
          <w:tcPr>
            <w:tcW w:w="8505" w:type="dxa"/>
            <w:shd w:val="clear" w:color="auto" w:fill="FFFFFF"/>
            <w:vAlign w:val="center"/>
            <w:hideMark/>
          </w:tcPr>
          <w:p w:rsidR="00A40728" w:rsidRPr="00A40728" w:rsidRDefault="00A40728" w:rsidP="00A40728">
            <w:pPr>
              <w:widowControl/>
              <w:spacing w:line="432" w:lineRule="atLeast"/>
              <w:jc w:val="center"/>
              <w:rPr>
                <w:rFonts w:ascii="宋体" w:eastAsia="宋体" w:hAnsi="宋体" w:cs="宋体" w:hint="eastAsia"/>
                <w:color w:val="333333"/>
                <w:kern w:val="0"/>
                <w:sz w:val="24"/>
                <w:szCs w:val="24"/>
              </w:rPr>
            </w:pPr>
            <w:bookmarkStart w:id="0" w:name="_GoBack"/>
            <w:r w:rsidRPr="00A40728">
              <w:rPr>
                <w:rFonts w:ascii="宋体" w:eastAsia="宋体" w:hAnsi="宋体" w:cs="宋体" w:hint="eastAsia"/>
                <w:b/>
                <w:bCs/>
                <w:color w:val="333333"/>
                <w:kern w:val="0"/>
                <w:sz w:val="36"/>
                <w:szCs w:val="36"/>
              </w:rPr>
              <w:t>国务院关于印发</w:t>
            </w:r>
          </w:p>
          <w:p w:rsidR="00A40728" w:rsidRPr="00A40728" w:rsidRDefault="00A40728" w:rsidP="00A40728">
            <w:pPr>
              <w:widowControl/>
              <w:spacing w:line="432" w:lineRule="atLeast"/>
              <w:jc w:val="center"/>
              <w:rPr>
                <w:rFonts w:ascii="宋体" w:eastAsia="宋体" w:hAnsi="宋体" w:cs="宋体"/>
                <w:color w:val="333333"/>
                <w:kern w:val="0"/>
                <w:sz w:val="24"/>
                <w:szCs w:val="24"/>
              </w:rPr>
            </w:pPr>
            <w:r w:rsidRPr="00A40728">
              <w:rPr>
                <w:rFonts w:ascii="宋体" w:eastAsia="宋体" w:hAnsi="宋体" w:cs="宋体" w:hint="eastAsia"/>
                <w:b/>
                <w:bCs/>
                <w:color w:val="333333"/>
                <w:kern w:val="0"/>
                <w:sz w:val="36"/>
                <w:szCs w:val="36"/>
              </w:rPr>
              <w:t>新一代人工智能发展规划的通知</w:t>
            </w:r>
            <w:bookmarkEnd w:id="0"/>
          </w:p>
        </w:tc>
      </w:tr>
    </w:tbl>
    <w:p w:rsidR="00A40728" w:rsidRPr="00A40728" w:rsidRDefault="00A40728" w:rsidP="00A40728">
      <w:pPr>
        <w:widowControl/>
        <w:shd w:val="clear" w:color="auto" w:fill="FFFFFF"/>
        <w:spacing w:line="420" w:lineRule="atLeast"/>
        <w:jc w:val="center"/>
        <w:rPr>
          <w:rFonts w:ascii="宋体" w:eastAsia="宋体" w:hAnsi="宋体" w:cs="Arial"/>
          <w:color w:val="333333"/>
          <w:kern w:val="0"/>
          <w:sz w:val="24"/>
          <w:szCs w:val="24"/>
        </w:rPr>
      </w:pPr>
      <w:r w:rsidRPr="00A40728">
        <w:rPr>
          <w:rFonts w:ascii="楷体" w:eastAsia="楷体" w:hAnsi="楷体" w:cs="Arial" w:hint="eastAsia"/>
          <w:color w:val="333333"/>
          <w:kern w:val="0"/>
          <w:sz w:val="24"/>
          <w:szCs w:val="24"/>
        </w:rPr>
        <w:t>国发〔2017〕35号</w:t>
      </w:r>
    </w:p>
    <w:p w:rsidR="00A40728" w:rsidRPr="00A40728" w:rsidRDefault="00A40728" w:rsidP="00A40728">
      <w:pPr>
        <w:widowControl/>
        <w:shd w:val="clear" w:color="auto" w:fill="FFFFFF"/>
        <w:spacing w:line="420" w:lineRule="atLeast"/>
        <w:rPr>
          <w:rFonts w:ascii="宋体" w:eastAsia="宋体" w:hAnsi="宋体" w:cs="Arial" w:hint="eastAsia"/>
          <w:color w:val="333333"/>
          <w:kern w:val="0"/>
          <w:sz w:val="24"/>
          <w:szCs w:val="24"/>
        </w:rPr>
      </w:pPr>
    </w:p>
    <w:p w:rsidR="00A40728" w:rsidRPr="00A40728" w:rsidRDefault="00A40728" w:rsidP="00A40728">
      <w:pPr>
        <w:widowControl/>
        <w:shd w:val="clear" w:color="auto" w:fill="FFFFFF"/>
        <w:spacing w:line="420" w:lineRule="atLeast"/>
        <w:rPr>
          <w:rFonts w:ascii="宋体" w:eastAsia="宋体" w:hAnsi="宋体" w:cs="Arial" w:hint="eastAsia"/>
          <w:color w:val="333333"/>
          <w:kern w:val="0"/>
          <w:sz w:val="24"/>
          <w:szCs w:val="24"/>
        </w:rPr>
      </w:pPr>
      <w:r w:rsidRPr="00A40728">
        <w:rPr>
          <w:rFonts w:ascii="宋体" w:eastAsia="宋体" w:hAnsi="宋体" w:cs="Arial" w:hint="eastAsia"/>
          <w:color w:val="333333"/>
          <w:kern w:val="0"/>
          <w:sz w:val="24"/>
          <w:szCs w:val="24"/>
        </w:rPr>
        <w:t>各省、自治区、直辖市人民政府，国务院各部委、各直属机构：</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宋体" w:eastAsia="宋体" w:hAnsi="宋体" w:cs="Arial" w:hint="eastAsia"/>
          <w:color w:val="333333"/>
          <w:kern w:val="0"/>
          <w:sz w:val="24"/>
          <w:szCs w:val="24"/>
        </w:rPr>
        <w:t>现将《新一代人工智能发展规划》印发给你们，请认真贯彻执行。</w:t>
      </w:r>
    </w:p>
    <w:p w:rsidR="00A40728" w:rsidRPr="00A40728" w:rsidRDefault="00A40728" w:rsidP="00A40728">
      <w:pPr>
        <w:widowControl/>
        <w:shd w:val="clear" w:color="auto" w:fill="FFFFFF"/>
        <w:spacing w:line="420" w:lineRule="atLeast"/>
        <w:jc w:val="right"/>
        <w:rPr>
          <w:rFonts w:ascii="宋体" w:eastAsia="宋体" w:hAnsi="宋体" w:cs="Arial" w:hint="eastAsia"/>
          <w:color w:val="333333"/>
          <w:kern w:val="0"/>
          <w:sz w:val="24"/>
          <w:szCs w:val="24"/>
        </w:rPr>
      </w:pPr>
      <w:r w:rsidRPr="00A40728">
        <w:rPr>
          <w:rFonts w:ascii="宋体" w:eastAsia="宋体" w:hAnsi="宋体" w:cs="Arial" w:hint="eastAsia"/>
          <w:color w:val="333333"/>
          <w:kern w:val="0"/>
          <w:sz w:val="24"/>
          <w:szCs w:val="24"/>
        </w:rPr>
        <w:t>国务院</w:t>
      </w:r>
    </w:p>
    <w:p w:rsidR="00A40728" w:rsidRPr="00A40728" w:rsidRDefault="00A40728" w:rsidP="00A40728">
      <w:pPr>
        <w:widowControl/>
        <w:shd w:val="clear" w:color="auto" w:fill="FFFFFF"/>
        <w:spacing w:line="420" w:lineRule="atLeast"/>
        <w:jc w:val="right"/>
        <w:rPr>
          <w:rFonts w:ascii="宋体" w:eastAsia="宋体" w:hAnsi="宋体" w:cs="Arial" w:hint="eastAsia"/>
          <w:color w:val="333333"/>
          <w:kern w:val="0"/>
          <w:sz w:val="24"/>
          <w:szCs w:val="24"/>
        </w:rPr>
      </w:pPr>
      <w:r w:rsidRPr="00A40728">
        <w:rPr>
          <w:rFonts w:ascii="宋体" w:eastAsia="宋体" w:hAnsi="宋体" w:cs="Arial" w:hint="eastAsia"/>
          <w:color w:val="333333"/>
          <w:kern w:val="0"/>
          <w:sz w:val="24"/>
          <w:szCs w:val="24"/>
        </w:rPr>
        <w:t>2017年7月8日</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宋体" w:eastAsia="宋体" w:hAnsi="宋体" w:cs="Arial" w:hint="eastAsia"/>
          <w:color w:val="333333"/>
          <w:kern w:val="0"/>
          <w:sz w:val="24"/>
          <w:szCs w:val="24"/>
        </w:rPr>
        <w:t>（此件公开发布）</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p>
    <w:p w:rsidR="00A40728" w:rsidRPr="00A40728" w:rsidRDefault="00A40728" w:rsidP="00A40728">
      <w:pPr>
        <w:widowControl/>
        <w:shd w:val="clear" w:color="auto" w:fill="FFFFFF"/>
        <w:spacing w:line="420" w:lineRule="atLeast"/>
        <w:jc w:val="center"/>
        <w:rPr>
          <w:rFonts w:ascii="宋体" w:eastAsia="宋体" w:hAnsi="宋体" w:cs="Arial" w:hint="eastAsia"/>
          <w:color w:val="333333"/>
          <w:kern w:val="0"/>
          <w:sz w:val="24"/>
          <w:szCs w:val="24"/>
        </w:rPr>
      </w:pPr>
      <w:r w:rsidRPr="00A40728">
        <w:rPr>
          <w:rFonts w:ascii="宋体" w:eastAsia="宋体" w:hAnsi="宋体" w:cs="Arial" w:hint="eastAsia"/>
          <w:b/>
          <w:bCs/>
          <w:color w:val="333333"/>
          <w:kern w:val="0"/>
          <w:sz w:val="36"/>
          <w:szCs w:val="36"/>
        </w:rPr>
        <w:t>新一代人工智能发展规划</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宋体" w:eastAsia="宋体" w:hAnsi="宋体" w:cs="Arial" w:hint="eastAsia"/>
          <w:color w:val="333333"/>
          <w:kern w:val="0"/>
          <w:sz w:val="24"/>
          <w:szCs w:val="24"/>
        </w:rPr>
        <w:t>人工智能的迅速发展将深刻改变人类社会生活、改变世界。为抢抓人工智能发展的重大战略机遇，构筑我国人工智能发展的先发优势，加快建设创新型国家和世界科技强国，按照党中央、国务院部署要求，制定本规划。</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宋体" w:eastAsia="宋体" w:hAnsi="宋体" w:cs="Arial" w:hint="eastAsia"/>
          <w:b/>
          <w:bCs/>
          <w:color w:val="333333"/>
          <w:kern w:val="0"/>
          <w:sz w:val="24"/>
          <w:szCs w:val="24"/>
        </w:rPr>
        <w:t>一、战略态势</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宋体" w:eastAsia="宋体" w:hAnsi="宋体" w:cs="Arial" w:hint="eastAsia"/>
          <w:color w:val="333333"/>
          <w:kern w:val="0"/>
          <w:sz w:val="24"/>
          <w:szCs w:val="24"/>
        </w:rPr>
        <w:t>人工智能发展进入新阶段。经过60多年的演进，特别是在移动互联网、大数据、超级计算、传感网、脑科学等新理论新技术以及经济社会发展强烈需求的共同驱动下，人工智能加速发展，呈现出深度学习、跨界融合、人机协同、</w:t>
      </w:r>
      <w:proofErr w:type="gramStart"/>
      <w:r w:rsidRPr="00A40728">
        <w:rPr>
          <w:rFonts w:ascii="宋体" w:eastAsia="宋体" w:hAnsi="宋体" w:cs="Arial" w:hint="eastAsia"/>
          <w:color w:val="333333"/>
          <w:kern w:val="0"/>
          <w:sz w:val="24"/>
          <w:szCs w:val="24"/>
        </w:rPr>
        <w:t>群智开放</w:t>
      </w:r>
      <w:proofErr w:type="gramEnd"/>
      <w:r w:rsidRPr="00A40728">
        <w:rPr>
          <w:rFonts w:ascii="宋体" w:eastAsia="宋体" w:hAnsi="宋体" w:cs="Arial" w:hint="eastAsia"/>
          <w:color w:val="333333"/>
          <w:kern w:val="0"/>
          <w:sz w:val="24"/>
          <w:szCs w:val="24"/>
        </w:rPr>
        <w:t>、自主操控等新特征。大数据驱动知识学习、跨媒体协同处理、人机协同增强智能、群体集成智能、自主智能系统成为人工智能的发展重点，受脑科学研究成果启发的类脑智能蓄势待发，芯片化硬件化平台化趋势更加明显，人工智能发展进入新阶段。当前，新一代人工智能相关学科发展、理论建模、技术创新、软硬件升级等整体推进，正在引发链式突破，推动经济社会各领域从数字化、网络化向智能化加速跃升。</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宋体" w:eastAsia="宋体" w:hAnsi="宋体" w:cs="Arial" w:hint="eastAsia"/>
          <w:color w:val="333333"/>
          <w:kern w:val="0"/>
          <w:sz w:val="24"/>
          <w:szCs w:val="24"/>
        </w:rPr>
        <w:t>人工智能成为国际竞争的新焦点。人工智能是引领未来的战略性技术，世界主要发达国家把发展人工智能作为提升国家竞争力、维护国家安全的重大战略，加紧出台规划和政策，围绕核心技术、顶尖人才、标准规范等强化部署，力图在新一轮国际科技竞争中掌握主导权。当前，我国国家安全和国际竞争形势更加复杂，必须放眼全球，把人工智能发展放在国家战略层面系统布局、主动谋划，牢</w:t>
      </w:r>
      <w:r w:rsidRPr="00A40728">
        <w:rPr>
          <w:rFonts w:ascii="宋体" w:eastAsia="宋体" w:hAnsi="宋体" w:cs="Arial" w:hint="eastAsia"/>
          <w:color w:val="333333"/>
          <w:kern w:val="0"/>
          <w:sz w:val="24"/>
          <w:szCs w:val="24"/>
        </w:rPr>
        <w:lastRenderedPageBreak/>
        <w:t>牢把握人工智能发展新阶段国际竞争的战略主动，打造竞争新优势、开拓发展新空间，有效保障国家安全。</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宋体" w:eastAsia="宋体" w:hAnsi="宋体" w:cs="Arial" w:hint="eastAsia"/>
          <w:color w:val="333333"/>
          <w:kern w:val="0"/>
          <w:sz w:val="24"/>
          <w:szCs w:val="24"/>
        </w:rPr>
        <w:t>人工智能成为经济发展的新引擎。人工智能作为新一轮产业变革的核心驱动力，将进一步释放历次科技革命和产业变革积蓄的巨大能量，并创造新的强大引擎，重构生产、分配、交换、消费等经济活动各环节，形成从宏观到微观各领域的智能化新需求，催生新技术、新产品、新产业、新业态、新模式，引发经济结构重大变革，深刻改变人类生产生活方式和思维模式，实现社会生产力的整体跃升。我国经济发展进入新常态，深化供给侧结构性改革任务非常艰巨，必须加快人工智能深度应用，培育壮大人工智能产业，为我国经济发展注入新动能。</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宋体" w:eastAsia="宋体" w:hAnsi="宋体" w:cs="Arial" w:hint="eastAsia"/>
          <w:color w:val="333333"/>
          <w:kern w:val="0"/>
          <w:sz w:val="24"/>
          <w:szCs w:val="24"/>
        </w:rPr>
        <w:t>人工智能带来社会建设的新机遇。我国正处于全面建成小康社会的决胜阶段，人口老龄化、资源环境约束等挑战依然严峻，人工智能在教育、医疗、养老、环境保护、城市运行、司法服务等领域广泛应用，将极大提高公共服务精准化水平，全面提升人民生活品质。人工智能技术可准确感知、预测、预警基础设施和社会安全运行的重大态势，及时把握群体认知及心理变化，主动决策反应，将显著提高社会治理的能力和水平，对有效维护社会稳定具有不可替代的作用。</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宋体" w:eastAsia="宋体" w:hAnsi="宋体" w:cs="Arial" w:hint="eastAsia"/>
          <w:color w:val="333333"/>
          <w:kern w:val="0"/>
          <w:sz w:val="24"/>
          <w:szCs w:val="24"/>
        </w:rPr>
        <w:t>人工智能发展的不确定性带来新挑战。人工智能是影响面广的颠覆性技术，可能带来改变就业结构、冲击法律与社会伦理、侵犯个人隐私、挑战国际关系准则等问题，将对政府管理、经济安全和社会稳定乃至全球治理产生深远影响。在大力发展人工智能的同时，必须高度重视可能带来的安全风险挑战，加强前瞻预防与约束引导，最大限度降低风险，确保人工智能安全、可靠、可控发展。</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宋体" w:eastAsia="宋体" w:hAnsi="宋体" w:cs="Arial" w:hint="eastAsia"/>
          <w:color w:val="333333"/>
          <w:kern w:val="0"/>
          <w:sz w:val="24"/>
          <w:szCs w:val="24"/>
        </w:rPr>
        <w:t>我国发展人工智能具有良好基础。国家部署了智能制造等国家重点研发计划重点专项，印发实施了“互联网+”人工智能三年行动实施方案，从科技研发、应用推广和产业发展等方面提出了一系列措施。经过多年的持续积累，我国在人工智能领域取得重要进展，国际科技论文发表量和发明专利授权量已居世界第二，部分领域核心关键技术实现重要突破。语音识别、视觉识别技术世界领先，自适应自主学习、直觉感知、综合推理、混合智能和群体智能等初步具备跨越发展的能力，中文信息处理、智能监控、生物特征识别、工业机器人、服务机器人、无人驾驶逐步进入实际应用，人工智能创新创业日益活跃，一批龙头骨干企业加速成长，在国际上获得广泛关注和认可。加速积累的技术能力与海量的数据资源、巨大的应用需求、开放的市场环境有机结合，形成了我国人工智能发展的独特优势。</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宋体" w:eastAsia="宋体" w:hAnsi="宋体" w:cs="Arial" w:hint="eastAsia"/>
          <w:color w:val="333333"/>
          <w:kern w:val="0"/>
          <w:sz w:val="24"/>
          <w:szCs w:val="24"/>
        </w:rPr>
        <w:t>同时，也要清醒地看到，我国人工智能整体发展水平与发达国家相比仍存在差距，缺少重大原创成果，在基础理论、核心算法以及关键设备、高端芯片、重</w:t>
      </w:r>
      <w:r w:rsidRPr="00A40728">
        <w:rPr>
          <w:rFonts w:ascii="宋体" w:eastAsia="宋体" w:hAnsi="宋体" w:cs="Arial" w:hint="eastAsia"/>
          <w:color w:val="333333"/>
          <w:kern w:val="0"/>
          <w:sz w:val="24"/>
          <w:szCs w:val="24"/>
        </w:rPr>
        <w:lastRenderedPageBreak/>
        <w:t>大产品与系统、基础材料、元器件、软件与接口等方面差距较大；科研机构和企业尚未形成具有国际影响力的生态圈和产业链，缺乏系统的超前研发布局；人工智能尖端人才远远不能满足需求；适应人工智能发展的基础设施、政策法规、标准体系亟待完善。</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宋体" w:eastAsia="宋体" w:hAnsi="宋体" w:cs="Arial" w:hint="eastAsia"/>
          <w:color w:val="333333"/>
          <w:kern w:val="0"/>
          <w:sz w:val="24"/>
          <w:szCs w:val="24"/>
        </w:rPr>
        <w:t>面对新形势新需求，必须主动求变应变，牢牢把握人工智能发展的重大历史机遇，紧扣发展、</w:t>
      </w:r>
      <w:proofErr w:type="gramStart"/>
      <w:r w:rsidRPr="00A40728">
        <w:rPr>
          <w:rFonts w:ascii="宋体" w:eastAsia="宋体" w:hAnsi="宋体" w:cs="Arial" w:hint="eastAsia"/>
          <w:color w:val="333333"/>
          <w:kern w:val="0"/>
          <w:sz w:val="24"/>
          <w:szCs w:val="24"/>
        </w:rPr>
        <w:t>研</w:t>
      </w:r>
      <w:proofErr w:type="gramEnd"/>
      <w:r w:rsidRPr="00A40728">
        <w:rPr>
          <w:rFonts w:ascii="宋体" w:eastAsia="宋体" w:hAnsi="宋体" w:cs="Arial" w:hint="eastAsia"/>
          <w:color w:val="333333"/>
          <w:kern w:val="0"/>
          <w:sz w:val="24"/>
          <w:szCs w:val="24"/>
        </w:rPr>
        <w:t>判大势、主动谋划、把握方向、抢占先机，引领世界人工智能发展新潮流，服务经济社会发展和支撑国家安全，带动国家竞争力整体跃升和跨越式发展。</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宋体" w:eastAsia="宋体" w:hAnsi="宋体" w:cs="Arial" w:hint="eastAsia"/>
          <w:b/>
          <w:bCs/>
          <w:color w:val="333333"/>
          <w:kern w:val="0"/>
          <w:sz w:val="24"/>
          <w:szCs w:val="24"/>
        </w:rPr>
        <w:t>二、总体要求</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楷体" w:eastAsia="楷体" w:hAnsi="楷体" w:cs="Arial" w:hint="eastAsia"/>
          <w:color w:val="333333"/>
          <w:kern w:val="0"/>
          <w:sz w:val="24"/>
          <w:szCs w:val="24"/>
        </w:rPr>
        <w:t>（一）指导思想。</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宋体" w:eastAsia="宋体" w:hAnsi="宋体" w:cs="Arial" w:hint="eastAsia"/>
          <w:color w:val="333333"/>
          <w:kern w:val="0"/>
          <w:sz w:val="24"/>
          <w:szCs w:val="24"/>
        </w:rPr>
        <w:t>全面贯彻党的十八大和十八届三中、四中、五中、六中全会精神，深入学习贯彻习近平总书记系列重要讲话精神和治国</w:t>
      </w:r>
      <w:proofErr w:type="gramStart"/>
      <w:r w:rsidRPr="00A40728">
        <w:rPr>
          <w:rFonts w:ascii="宋体" w:eastAsia="宋体" w:hAnsi="宋体" w:cs="Arial" w:hint="eastAsia"/>
          <w:color w:val="333333"/>
          <w:kern w:val="0"/>
          <w:sz w:val="24"/>
          <w:szCs w:val="24"/>
        </w:rPr>
        <w:t>理政新理念</w:t>
      </w:r>
      <w:proofErr w:type="gramEnd"/>
      <w:r w:rsidRPr="00A40728">
        <w:rPr>
          <w:rFonts w:ascii="宋体" w:eastAsia="宋体" w:hAnsi="宋体" w:cs="Arial" w:hint="eastAsia"/>
          <w:color w:val="333333"/>
          <w:kern w:val="0"/>
          <w:sz w:val="24"/>
          <w:szCs w:val="24"/>
        </w:rPr>
        <w:t>新思想新战略，按照“五位一体”总体布局和“四个全面”战略布局，认真落实党中央、国务院决策部署，深入实施创新驱动发展战略，以加快人工智能与经济、社会、国防深度融合为主线，以提升新一代人工智能科技创新能力为主攻方向，发展智能经济，建设智能社会，维护国家安全，构筑知识群、技术群、产业群互动融合和人才、制度、文化相互支撑的生态系统，前瞻应对风险挑战，推动以人类可持续发展为中心的智能化，全面提升社会生产力、综合国力和国家竞争力，为加快建设创新型国家和世界科技强国、实现“两个一百年”奋斗目标和中华民族伟大复兴中国梦提供强大支撑。</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楷体" w:eastAsia="楷体" w:hAnsi="楷体" w:cs="Arial" w:hint="eastAsia"/>
          <w:color w:val="333333"/>
          <w:kern w:val="0"/>
          <w:sz w:val="24"/>
          <w:szCs w:val="24"/>
        </w:rPr>
        <w:t>（二）基本原则。</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宋体" w:eastAsia="宋体" w:hAnsi="宋体" w:cs="Arial" w:hint="eastAsia"/>
          <w:color w:val="333333"/>
          <w:kern w:val="0"/>
          <w:sz w:val="24"/>
          <w:szCs w:val="24"/>
        </w:rPr>
        <w:t>科技引领。把握世界人工智能发展趋势，突出研发部署前瞻性，在重点前沿领域探索布局、长期支持，力争在理论、方法、工具、系统等方面取得变革性、颠覆性突破，全面增强人工智能原始创新能力，加速构筑先发优势，实现高端引领发展。</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宋体" w:eastAsia="宋体" w:hAnsi="宋体" w:cs="Arial" w:hint="eastAsia"/>
          <w:color w:val="333333"/>
          <w:kern w:val="0"/>
          <w:sz w:val="24"/>
          <w:szCs w:val="24"/>
        </w:rPr>
        <w:t>系统布局。根据基础研究、技术研发、产业发展和行业应用的不同特点，制定有针对性的系统发展策略。充分发挥社会主义制度集中力量办大事的优势，推进项目、基地、人才统筹布局，已部署的重大项目与新任务有机衔接，当前急需与长远发展梯次接续，创新能力建设、体制机制改革和政策环境营造协同发力。</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宋体" w:eastAsia="宋体" w:hAnsi="宋体" w:cs="Arial" w:hint="eastAsia"/>
          <w:color w:val="333333"/>
          <w:kern w:val="0"/>
          <w:sz w:val="24"/>
          <w:szCs w:val="24"/>
        </w:rPr>
        <w:t>市场主导。遵循市场规律，坚持应用导向，突出企业在技术路线选择和行业产品标准制定中的主体作用，加快人工智能科技成果商业化应用，形成竞争优势。把握好政府和市场分工，更好发挥政府在规划引导、政策支持、安全防范、市场监管、环境营造、伦理法规制定等方面的重要作用。</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宋体" w:eastAsia="宋体" w:hAnsi="宋体" w:cs="Arial" w:hint="eastAsia"/>
          <w:color w:val="333333"/>
          <w:kern w:val="0"/>
          <w:sz w:val="24"/>
          <w:szCs w:val="24"/>
        </w:rPr>
        <w:lastRenderedPageBreak/>
        <w:t>开源开放。倡导开源共享理念，促进产学研用各创新主体共创共享。遵循经济建设和国防建设协调发展规律，促进军民科技成果双向转化应用、军民创新资源共建共享，形成全要素、多领域、高效益的军民深度融合发展新格局。积极参与人工智能全球研发和治理，在全球范围内优化配置创新资源。</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楷体" w:eastAsia="楷体" w:hAnsi="楷体" w:cs="Arial" w:hint="eastAsia"/>
          <w:color w:val="333333"/>
          <w:kern w:val="0"/>
          <w:sz w:val="24"/>
          <w:szCs w:val="24"/>
        </w:rPr>
        <w:t>（三）战略目标。</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宋体" w:eastAsia="宋体" w:hAnsi="宋体" w:cs="Arial" w:hint="eastAsia"/>
          <w:color w:val="333333"/>
          <w:kern w:val="0"/>
          <w:sz w:val="24"/>
          <w:szCs w:val="24"/>
        </w:rPr>
        <w:t>分三步走：</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宋体" w:eastAsia="宋体" w:hAnsi="宋体" w:cs="Arial" w:hint="eastAsia"/>
          <w:color w:val="333333"/>
          <w:kern w:val="0"/>
          <w:sz w:val="24"/>
          <w:szCs w:val="24"/>
        </w:rPr>
        <w:t>第一步，到2020年人工智能总体技术和应用与世界先进水平同步，人工智能产业成为新的重要经济增长点，人工智能技术应用成为改善民生的新途径，有力支撑进入创新型国家行列和实现全面建成小康社会的奋斗目标。</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宋体" w:eastAsia="宋体" w:hAnsi="宋体" w:cs="Arial" w:hint="eastAsia"/>
          <w:color w:val="333333"/>
          <w:kern w:val="0"/>
          <w:sz w:val="24"/>
          <w:szCs w:val="24"/>
        </w:rPr>
        <w:t>——新一代人工智能理论和技术取得重要进展。大数据智能、跨媒体智能、群体智能、混合增强智能、自主智能系统等基础理论和核心技术实现重要进展，人工智能模型方法、核心器件、高端设备和基础软件等方面取得标志性成果。</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宋体" w:eastAsia="宋体" w:hAnsi="宋体" w:cs="Arial" w:hint="eastAsia"/>
          <w:color w:val="333333"/>
          <w:kern w:val="0"/>
          <w:sz w:val="24"/>
          <w:szCs w:val="24"/>
        </w:rPr>
        <w:t>——人工智能产业竞争力进入国际第一方阵。初步建成人工智能技术标准、服务体系和产业生态链，培育若干全球领先的人工智能骨干企业，人工智能核心产业规模超过1500亿元，带动相关产业规模超过1</w:t>
      </w:r>
      <w:proofErr w:type="gramStart"/>
      <w:r w:rsidRPr="00A40728">
        <w:rPr>
          <w:rFonts w:ascii="宋体" w:eastAsia="宋体" w:hAnsi="宋体" w:cs="Arial" w:hint="eastAsia"/>
          <w:color w:val="333333"/>
          <w:kern w:val="0"/>
          <w:sz w:val="24"/>
          <w:szCs w:val="24"/>
        </w:rPr>
        <w:t>万亿</w:t>
      </w:r>
      <w:proofErr w:type="gramEnd"/>
      <w:r w:rsidRPr="00A40728">
        <w:rPr>
          <w:rFonts w:ascii="宋体" w:eastAsia="宋体" w:hAnsi="宋体" w:cs="Arial" w:hint="eastAsia"/>
          <w:color w:val="333333"/>
          <w:kern w:val="0"/>
          <w:sz w:val="24"/>
          <w:szCs w:val="24"/>
        </w:rPr>
        <w:t>元。</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宋体" w:eastAsia="宋体" w:hAnsi="宋体" w:cs="Arial" w:hint="eastAsia"/>
          <w:color w:val="333333"/>
          <w:kern w:val="0"/>
          <w:sz w:val="24"/>
          <w:szCs w:val="24"/>
        </w:rPr>
        <w:t>——人工智能发展环境进一步优化，在重点领域全面展开创新应用，聚集起一批高水平的人才队伍和创新团队，部分领域的人工智能伦理规范和政策法规初步建立。</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宋体" w:eastAsia="宋体" w:hAnsi="宋体" w:cs="Arial" w:hint="eastAsia"/>
          <w:color w:val="333333"/>
          <w:kern w:val="0"/>
          <w:sz w:val="24"/>
          <w:szCs w:val="24"/>
        </w:rPr>
        <w:t>第二步，到2025年人工智能基础理论实现重大突破，部分技术与应用达到世界领先水平，人工智能成为带动我国产业升级和经济转型的主要动力，智能社会建设取得积极进展。</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宋体" w:eastAsia="宋体" w:hAnsi="宋体" w:cs="Arial" w:hint="eastAsia"/>
          <w:color w:val="333333"/>
          <w:kern w:val="0"/>
          <w:sz w:val="24"/>
          <w:szCs w:val="24"/>
        </w:rPr>
        <w:t>——新一代人工智能理论与技术体系初步建立，具有自主学习能力的人工智能取得突破，在多领域取得引领性研究成果。</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宋体" w:eastAsia="宋体" w:hAnsi="宋体" w:cs="Arial" w:hint="eastAsia"/>
          <w:color w:val="333333"/>
          <w:kern w:val="0"/>
          <w:sz w:val="24"/>
          <w:szCs w:val="24"/>
        </w:rPr>
        <w:t>——人工智能产业进入全球价值链高端。新一代人工智能在智能制造、智能医疗、智慧城市、智能农业、国防建设等领域得到广泛应用，人工智能核心产业规模超过4000亿元，带动相关产业规模超过5</w:t>
      </w:r>
      <w:proofErr w:type="gramStart"/>
      <w:r w:rsidRPr="00A40728">
        <w:rPr>
          <w:rFonts w:ascii="宋体" w:eastAsia="宋体" w:hAnsi="宋体" w:cs="Arial" w:hint="eastAsia"/>
          <w:color w:val="333333"/>
          <w:kern w:val="0"/>
          <w:sz w:val="24"/>
          <w:szCs w:val="24"/>
        </w:rPr>
        <w:t>万亿</w:t>
      </w:r>
      <w:proofErr w:type="gramEnd"/>
      <w:r w:rsidRPr="00A40728">
        <w:rPr>
          <w:rFonts w:ascii="宋体" w:eastAsia="宋体" w:hAnsi="宋体" w:cs="Arial" w:hint="eastAsia"/>
          <w:color w:val="333333"/>
          <w:kern w:val="0"/>
          <w:sz w:val="24"/>
          <w:szCs w:val="24"/>
        </w:rPr>
        <w:t>元。</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宋体" w:eastAsia="宋体" w:hAnsi="宋体" w:cs="Arial" w:hint="eastAsia"/>
          <w:color w:val="333333"/>
          <w:kern w:val="0"/>
          <w:sz w:val="24"/>
          <w:szCs w:val="24"/>
        </w:rPr>
        <w:t>——初步建立人工智能法律法规、伦理规范和政策体系，形成人工智能安全评估和管控能力。</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宋体" w:eastAsia="宋体" w:hAnsi="宋体" w:cs="Arial" w:hint="eastAsia"/>
          <w:color w:val="333333"/>
          <w:kern w:val="0"/>
          <w:sz w:val="24"/>
          <w:szCs w:val="24"/>
        </w:rPr>
        <w:t>第三步，到2030年人工智能理论、技术与应用总体达到世界领先水平，成为世界主要人工智能创新中心，智能经济、智能社会取得明显成效，为跻身创新型国家前列和经济强国奠定重要基础。</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宋体" w:eastAsia="宋体" w:hAnsi="宋体" w:cs="Arial" w:hint="eastAsia"/>
          <w:color w:val="333333"/>
          <w:kern w:val="0"/>
          <w:sz w:val="24"/>
          <w:szCs w:val="24"/>
        </w:rPr>
        <w:lastRenderedPageBreak/>
        <w:t>——形成较为成熟的新一代人工智能理论与技术体系。在类脑智能、自主智能、混合智能和群体智能等领域取得重大突破，在国际人工智能研究领域具有重要影响，占据人工智能科技制高点。</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宋体" w:eastAsia="宋体" w:hAnsi="宋体" w:cs="Arial" w:hint="eastAsia"/>
          <w:color w:val="333333"/>
          <w:kern w:val="0"/>
          <w:sz w:val="24"/>
          <w:szCs w:val="24"/>
        </w:rPr>
        <w:t>——人工智能产业竞争力达到国际领先水平。人工智能在生产生活、社会治理、国防建设各方</w:t>
      </w:r>
      <w:proofErr w:type="gramStart"/>
      <w:r w:rsidRPr="00A40728">
        <w:rPr>
          <w:rFonts w:ascii="宋体" w:eastAsia="宋体" w:hAnsi="宋体" w:cs="Arial" w:hint="eastAsia"/>
          <w:color w:val="333333"/>
          <w:kern w:val="0"/>
          <w:sz w:val="24"/>
          <w:szCs w:val="24"/>
        </w:rPr>
        <w:t>面应用</w:t>
      </w:r>
      <w:proofErr w:type="gramEnd"/>
      <w:r w:rsidRPr="00A40728">
        <w:rPr>
          <w:rFonts w:ascii="宋体" w:eastAsia="宋体" w:hAnsi="宋体" w:cs="Arial" w:hint="eastAsia"/>
          <w:color w:val="333333"/>
          <w:kern w:val="0"/>
          <w:sz w:val="24"/>
          <w:szCs w:val="24"/>
        </w:rPr>
        <w:t>的广度深度极大拓展，形成涵盖核心技术、关键系统、支撑平台和智能应用的完备产业链和高端产业群，人工智能核心产业规模超过1</w:t>
      </w:r>
      <w:proofErr w:type="gramStart"/>
      <w:r w:rsidRPr="00A40728">
        <w:rPr>
          <w:rFonts w:ascii="宋体" w:eastAsia="宋体" w:hAnsi="宋体" w:cs="Arial" w:hint="eastAsia"/>
          <w:color w:val="333333"/>
          <w:kern w:val="0"/>
          <w:sz w:val="24"/>
          <w:szCs w:val="24"/>
        </w:rPr>
        <w:t>万亿</w:t>
      </w:r>
      <w:proofErr w:type="gramEnd"/>
      <w:r w:rsidRPr="00A40728">
        <w:rPr>
          <w:rFonts w:ascii="宋体" w:eastAsia="宋体" w:hAnsi="宋体" w:cs="Arial" w:hint="eastAsia"/>
          <w:color w:val="333333"/>
          <w:kern w:val="0"/>
          <w:sz w:val="24"/>
          <w:szCs w:val="24"/>
        </w:rPr>
        <w:t>元，带动相关产业规模超过10</w:t>
      </w:r>
      <w:proofErr w:type="gramStart"/>
      <w:r w:rsidRPr="00A40728">
        <w:rPr>
          <w:rFonts w:ascii="宋体" w:eastAsia="宋体" w:hAnsi="宋体" w:cs="Arial" w:hint="eastAsia"/>
          <w:color w:val="333333"/>
          <w:kern w:val="0"/>
          <w:sz w:val="24"/>
          <w:szCs w:val="24"/>
        </w:rPr>
        <w:t>万亿</w:t>
      </w:r>
      <w:proofErr w:type="gramEnd"/>
      <w:r w:rsidRPr="00A40728">
        <w:rPr>
          <w:rFonts w:ascii="宋体" w:eastAsia="宋体" w:hAnsi="宋体" w:cs="Arial" w:hint="eastAsia"/>
          <w:color w:val="333333"/>
          <w:kern w:val="0"/>
          <w:sz w:val="24"/>
          <w:szCs w:val="24"/>
        </w:rPr>
        <w:t>元。</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宋体" w:eastAsia="宋体" w:hAnsi="宋体" w:cs="Arial" w:hint="eastAsia"/>
          <w:color w:val="333333"/>
          <w:kern w:val="0"/>
          <w:sz w:val="24"/>
          <w:szCs w:val="24"/>
        </w:rPr>
        <w:t>——形成一批全球领先的人工智能科技创新和人才培养基地，建成更加完善的人工智能法律法规、伦理规范和政策体系。</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楷体" w:eastAsia="楷体" w:hAnsi="楷体" w:cs="Arial" w:hint="eastAsia"/>
          <w:color w:val="333333"/>
          <w:kern w:val="0"/>
          <w:sz w:val="24"/>
          <w:szCs w:val="24"/>
        </w:rPr>
        <w:t>（四）总体部署。</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宋体" w:eastAsia="宋体" w:hAnsi="宋体" w:cs="Arial" w:hint="eastAsia"/>
          <w:color w:val="333333"/>
          <w:kern w:val="0"/>
          <w:sz w:val="24"/>
          <w:szCs w:val="24"/>
        </w:rPr>
        <w:t>发展人工智能是一项事关全局的复杂系统工程，要按照“构建一个体系、把握双重属性、坚持三位一体、强化四大支撑”进行布局，形成人工智能健康持续发展的战略路径。</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宋体" w:eastAsia="宋体" w:hAnsi="宋体" w:cs="Arial" w:hint="eastAsia"/>
          <w:color w:val="333333"/>
          <w:kern w:val="0"/>
          <w:sz w:val="24"/>
          <w:szCs w:val="24"/>
        </w:rPr>
        <w:t>构建开放协同的人工智能科技创新体系。针对原创性理论基础薄弱、重大产品和系统缺失等重点难点问题，建立新一代人工智能基础理论和关键共性技术体系，布局建设重大科技创新基地，壮大人工智能高端人才队伍，促进创新主体协同互动，形成人工智能持续创新能力。</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宋体" w:eastAsia="宋体" w:hAnsi="宋体" w:cs="Arial" w:hint="eastAsia"/>
          <w:color w:val="333333"/>
          <w:kern w:val="0"/>
          <w:sz w:val="24"/>
          <w:szCs w:val="24"/>
        </w:rPr>
        <w:t>把握人工智能技术属性和社会属性高度融合的特征。既要加大人工智能研发和应用力度，最大程度发挥人工智能潜力；又要预判人工智能的挑战，协调产业政策、创新政策与社会政策，实现激励发展与合理规制的协调，最大限度防范风险。</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宋体" w:eastAsia="宋体" w:hAnsi="宋体" w:cs="Arial" w:hint="eastAsia"/>
          <w:color w:val="333333"/>
          <w:kern w:val="0"/>
          <w:sz w:val="24"/>
          <w:szCs w:val="24"/>
        </w:rPr>
        <w:t>坚持人工智能研发攻关、产品应用和产业培育“三位一体”推进。适应人工智能发展特点和趋势，强化创新链和产业链深度融合、技术供给和市场需求互动演进，以技术突破推动领域应用和产业升级，以应用示范推动技术和系统优化。在当前大规模推动技术应用和产业发展的同时，加强面向中长期的研发布局和攻关，实现滚动发展和持续提升，确保理论上走在前面、技术上占领制高点、应用上安全可控。</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宋体" w:eastAsia="宋体" w:hAnsi="宋体" w:cs="Arial" w:hint="eastAsia"/>
          <w:color w:val="333333"/>
          <w:kern w:val="0"/>
          <w:sz w:val="24"/>
          <w:szCs w:val="24"/>
        </w:rPr>
        <w:t>全面支撑科技、经济、社会发展和国家安全。以人工智能技术突破带动国家创新能力全面提升，引领建设世界科技强国进程；通过壮大智能产业、培育智能经济，为我国未来十几年乃至几十年经济繁荣创造一个新的增长周期；以建设智能社会促进民生福祉改善，落实以人民为中心的发展思想；以人工智能提升国防实力，保障和维护国家安全。</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宋体" w:eastAsia="宋体" w:hAnsi="宋体" w:cs="Arial" w:hint="eastAsia"/>
          <w:b/>
          <w:bCs/>
          <w:color w:val="333333"/>
          <w:kern w:val="0"/>
          <w:sz w:val="24"/>
          <w:szCs w:val="24"/>
        </w:rPr>
        <w:t>三、重点任务</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宋体" w:eastAsia="宋体" w:hAnsi="宋体" w:cs="Arial" w:hint="eastAsia"/>
          <w:color w:val="333333"/>
          <w:kern w:val="0"/>
          <w:sz w:val="24"/>
          <w:szCs w:val="24"/>
        </w:rPr>
        <w:lastRenderedPageBreak/>
        <w:t>立足国家发展全局，准确把握全球人工智能发展态势，找准突破口和主攻方向，全面增强科技创新基础能力，全面拓展重点领域应用深度广度，全面提升经济社会发展和国防应用智能化水平。</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楷体" w:eastAsia="楷体" w:hAnsi="楷体" w:cs="Arial" w:hint="eastAsia"/>
          <w:color w:val="333333"/>
          <w:kern w:val="0"/>
          <w:sz w:val="24"/>
          <w:szCs w:val="24"/>
        </w:rPr>
        <w:t>（一）构建开放协同的人工智能科技创新体系。</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宋体" w:eastAsia="宋体" w:hAnsi="宋体" w:cs="Arial" w:hint="eastAsia"/>
          <w:color w:val="333333"/>
          <w:kern w:val="0"/>
          <w:sz w:val="24"/>
          <w:szCs w:val="24"/>
        </w:rPr>
        <w:t>围绕增加人工智能创新的源头供给，从前沿基础理论、关键共性技术、基础平台、人才队伍等方面强化部署，促进开源共享，系统提升持续创新能力，确保我国人工智能科技水平跻身世界前列，为世界人工智能发展</w:t>
      </w:r>
      <w:proofErr w:type="gramStart"/>
      <w:r w:rsidRPr="00A40728">
        <w:rPr>
          <w:rFonts w:ascii="宋体" w:eastAsia="宋体" w:hAnsi="宋体" w:cs="Arial" w:hint="eastAsia"/>
          <w:color w:val="333333"/>
          <w:kern w:val="0"/>
          <w:sz w:val="24"/>
          <w:szCs w:val="24"/>
        </w:rPr>
        <w:t>作出</w:t>
      </w:r>
      <w:proofErr w:type="gramEnd"/>
      <w:r w:rsidRPr="00A40728">
        <w:rPr>
          <w:rFonts w:ascii="宋体" w:eastAsia="宋体" w:hAnsi="宋体" w:cs="Arial" w:hint="eastAsia"/>
          <w:color w:val="333333"/>
          <w:kern w:val="0"/>
          <w:sz w:val="24"/>
          <w:szCs w:val="24"/>
        </w:rPr>
        <w:t>更多贡献。</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宋体" w:eastAsia="宋体" w:hAnsi="宋体" w:cs="Arial" w:hint="eastAsia"/>
          <w:color w:val="333333"/>
          <w:kern w:val="0"/>
          <w:sz w:val="24"/>
          <w:szCs w:val="24"/>
        </w:rPr>
        <w:t>1.建立新一代人工智能基础理论体系。</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宋体" w:eastAsia="宋体" w:hAnsi="宋体" w:cs="Arial" w:hint="eastAsia"/>
          <w:color w:val="333333"/>
          <w:kern w:val="0"/>
          <w:sz w:val="24"/>
          <w:szCs w:val="24"/>
        </w:rPr>
        <w:t>聚焦人工智能重大科学前沿问题，兼顾当前需求与长远发展，以突破人工智能应用基础理论瓶颈为重点，超前布局可能引发人工智能范式变革的基础研究，促进学科交叉融合，为人工智能持续发展与深度应用提供强大科学储备。</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宋体" w:eastAsia="宋体" w:hAnsi="宋体" w:cs="Arial" w:hint="eastAsia"/>
          <w:color w:val="333333"/>
          <w:kern w:val="0"/>
          <w:sz w:val="24"/>
          <w:szCs w:val="24"/>
        </w:rPr>
        <w:t>突破应用基础理论瓶颈。瞄准应用目标明确、有望引领人工智能技术升级的基础理论方向，加强大数据智能、跨媒体感知计算、人机混合智能、群体智能、自主协同与决策等基础理论研究。大数据智能理论重点突破无监督学习、综合深度推理等难点问题，建立数据驱动、以自然语言理解为核心的认知计算模型，形成从大数据到知识、从知识到决策的能力。跨媒体感知计算理论重点突破低成本低能耗智能感知、复杂场景主动感知、自然环境听觉与言语感知、多媒体自主学习等理论方法，实现超人感知和高动态、高维度、多模式分布式大场景感知。混合增强智能理论重点突破人机协同共融的情境理解与决策学习、直觉推理与因果模型、记忆与知识演化等理论，实现学习与思考接近或超过人类智能水平的混合增强智能。群体智能理论重点突破群体智能的组织、涌现、学习的理论与方法，建立可表达、可计算</w:t>
      </w:r>
      <w:proofErr w:type="gramStart"/>
      <w:r w:rsidRPr="00A40728">
        <w:rPr>
          <w:rFonts w:ascii="宋体" w:eastAsia="宋体" w:hAnsi="宋体" w:cs="Arial" w:hint="eastAsia"/>
          <w:color w:val="333333"/>
          <w:kern w:val="0"/>
          <w:sz w:val="24"/>
          <w:szCs w:val="24"/>
        </w:rPr>
        <w:t>的群智激励</w:t>
      </w:r>
      <w:proofErr w:type="gramEnd"/>
      <w:r w:rsidRPr="00A40728">
        <w:rPr>
          <w:rFonts w:ascii="宋体" w:eastAsia="宋体" w:hAnsi="宋体" w:cs="Arial" w:hint="eastAsia"/>
          <w:color w:val="333333"/>
          <w:kern w:val="0"/>
          <w:sz w:val="24"/>
          <w:szCs w:val="24"/>
        </w:rPr>
        <w:t>算法和模型，形成基于互联网的群体智能理论体系。自主协同控制与优化决策理论重点突破面向自主无人系统的协同感知与交互、自主协同控制与优化决策、知识驱动的人机物三元协同与互操作等理论，形成自主智能无人系统创新性理论体系架构。</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宋体" w:eastAsia="宋体" w:hAnsi="宋体" w:cs="Arial" w:hint="eastAsia"/>
          <w:color w:val="333333"/>
          <w:kern w:val="0"/>
          <w:sz w:val="24"/>
          <w:szCs w:val="24"/>
        </w:rPr>
        <w:t>布局前沿基础理论研究。针对可能引发人工智能范式变革的方向，前瞻布局高级机器学习、类脑智能计算、量子智能计算等跨领域基础理论研究。高级机器学习理论重点突破自适应学习、自主学习等理论方法，实现具备高可解释性、强泛化能力的人工智能。类脑智能计算理论重点突破类脑的信息编码、处理、记忆、学习与推理理论，形成类脑复杂系统及类</w:t>
      </w:r>
      <w:proofErr w:type="gramStart"/>
      <w:r w:rsidRPr="00A40728">
        <w:rPr>
          <w:rFonts w:ascii="宋体" w:eastAsia="宋体" w:hAnsi="宋体" w:cs="Arial" w:hint="eastAsia"/>
          <w:color w:val="333333"/>
          <w:kern w:val="0"/>
          <w:sz w:val="24"/>
          <w:szCs w:val="24"/>
        </w:rPr>
        <w:t>脑控制</w:t>
      </w:r>
      <w:proofErr w:type="gramEnd"/>
      <w:r w:rsidRPr="00A40728">
        <w:rPr>
          <w:rFonts w:ascii="宋体" w:eastAsia="宋体" w:hAnsi="宋体" w:cs="Arial" w:hint="eastAsia"/>
          <w:color w:val="333333"/>
          <w:kern w:val="0"/>
          <w:sz w:val="24"/>
          <w:szCs w:val="24"/>
        </w:rPr>
        <w:t>等理论与方法，建立大规模类脑智能计算的新模型和脑启发的认知计算模型。量子智能计算理论重点突破量子加速的机器学习方法，建立高性能计算与量子算法混合模型，形成高效精确自主的量子人工智能系统架构。</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宋体" w:eastAsia="宋体" w:hAnsi="宋体" w:cs="Arial" w:hint="eastAsia"/>
          <w:color w:val="333333"/>
          <w:kern w:val="0"/>
          <w:sz w:val="24"/>
          <w:szCs w:val="24"/>
        </w:rPr>
        <w:lastRenderedPageBreak/>
        <w:t>开展跨学科探索性研究。推动人工智能与神经科学、认知科学、量子科学、心理学、数学、经济学、社会学等相关基础学科的交叉融合，加强引领人工智能算法、模型发展的数学基础理论研究，重视人工智能法律伦理的基础理论问题研究，支持原创性强、非共识的探索性研究，鼓励科学家自由探索，勇于攻克人工智能前沿科学难题，提出更多原创理论，</w:t>
      </w:r>
      <w:proofErr w:type="gramStart"/>
      <w:r w:rsidRPr="00A40728">
        <w:rPr>
          <w:rFonts w:ascii="宋体" w:eastAsia="宋体" w:hAnsi="宋体" w:cs="Arial" w:hint="eastAsia"/>
          <w:color w:val="333333"/>
          <w:kern w:val="0"/>
          <w:sz w:val="24"/>
          <w:szCs w:val="24"/>
        </w:rPr>
        <w:t>作出</w:t>
      </w:r>
      <w:proofErr w:type="gramEnd"/>
      <w:r w:rsidRPr="00A40728">
        <w:rPr>
          <w:rFonts w:ascii="宋体" w:eastAsia="宋体" w:hAnsi="宋体" w:cs="Arial" w:hint="eastAsia"/>
          <w:color w:val="333333"/>
          <w:kern w:val="0"/>
          <w:sz w:val="24"/>
          <w:szCs w:val="24"/>
        </w:rPr>
        <w:t>更多原创发现。</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p>
    <w:tbl>
      <w:tblPr>
        <w:tblW w:w="9072" w:type="dxa"/>
        <w:jc w:val="center"/>
        <w:tblCellMar>
          <w:left w:w="0" w:type="dxa"/>
          <w:right w:w="0" w:type="dxa"/>
        </w:tblCellMar>
        <w:tblLook w:val="04A0" w:firstRow="1" w:lastRow="0" w:firstColumn="1" w:lastColumn="0" w:noHBand="0" w:noVBand="1"/>
      </w:tblPr>
      <w:tblGrid>
        <w:gridCol w:w="9072"/>
      </w:tblGrid>
      <w:tr w:rsidR="00A40728" w:rsidRPr="00A40728" w:rsidTr="00A40728">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40728" w:rsidRPr="00A40728" w:rsidRDefault="00A40728" w:rsidP="00A40728">
            <w:pPr>
              <w:widowControl/>
              <w:jc w:val="center"/>
              <w:rPr>
                <w:rFonts w:ascii="Calibri" w:eastAsia="宋体" w:hAnsi="Calibri" w:cs="Calibri"/>
                <w:color w:val="222222"/>
                <w:kern w:val="0"/>
                <w:szCs w:val="21"/>
              </w:rPr>
            </w:pPr>
            <w:r w:rsidRPr="00A40728">
              <w:rPr>
                <w:rFonts w:ascii="宋体" w:eastAsia="宋体" w:hAnsi="宋体" w:cs="Calibri" w:hint="eastAsia"/>
                <w:b/>
                <w:bCs/>
                <w:color w:val="000000"/>
                <w:kern w:val="0"/>
                <w:sz w:val="20"/>
                <w:szCs w:val="20"/>
              </w:rPr>
              <w:t>专栏1　基础理论</w:t>
            </w:r>
          </w:p>
        </w:tc>
      </w:tr>
      <w:tr w:rsidR="00A40728" w:rsidRPr="00A40728" w:rsidTr="00A40728">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40728" w:rsidRPr="00A40728" w:rsidRDefault="00A40728" w:rsidP="00A40728">
            <w:pPr>
              <w:widowControl/>
              <w:spacing w:line="403" w:lineRule="atLeast"/>
              <w:ind w:firstLine="480"/>
              <w:rPr>
                <w:rFonts w:ascii="Calibri" w:eastAsia="宋体" w:hAnsi="Calibri" w:cs="Calibri"/>
                <w:color w:val="222222"/>
                <w:kern w:val="0"/>
                <w:szCs w:val="21"/>
              </w:rPr>
            </w:pPr>
            <w:r w:rsidRPr="00A40728">
              <w:rPr>
                <w:rFonts w:ascii="宋体" w:eastAsia="宋体" w:hAnsi="宋体" w:cs="Calibri" w:hint="eastAsia"/>
                <w:color w:val="000000"/>
                <w:kern w:val="0"/>
                <w:sz w:val="20"/>
                <w:szCs w:val="20"/>
              </w:rPr>
              <w:t>1.大数据智能理论。研究数据驱动与知识引导相结合的人工智能新方法、以自然语言理解和图像图形为核心的认知计算理论和方法、综合深度推理与创意人工智能理论与方法、非完全信息下智能决策基础理论与框架、数据驱动的通用人工智能数学模型与理论等。</w:t>
            </w:r>
          </w:p>
          <w:p w:rsidR="00A40728" w:rsidRPr="00A40728" w:rsidRDefault="00A40728" w:rsidP="00A40728">
            <w:pPr>
              <w:widowControl/>
              <w:spacing w:line="403" w:lineRule="atLeast"/>
              <w:ind w:firstLine="480"/>
              <w:rPr>
                <w:rFonts w:ascii="Calibri" w:eastAsia="宋体" w:hAnsi="Calibri" w:cs="Calibri"/>
                <w:color w:val="222222"/>
                <w:kern w:val="0"/>
                <w:szCs w:val="21"/>
              </w:rPr>
            </w:pPr>
            <w:r w:rsidRPr="00A40728">
              <w:rPr>
                <w:rFonts w:ascii="宋体" w:eastAsia="宋体" w:hAnsi="宋体" w:cs="Calibri" w:hint="eastAsia"/>
                <w:color w:val="000000"/>
                <w:kern w:val="0"/>
                <w:sz w:val="20"/>
                <w:szCs w:val="20"/>
              </w:rPr>
              <w:t>2.跨媒体感知计算理论。研究超越人类视觉能力的感知获取、面向真实世界的主动视觉感知及计算、自然声学场景的听知觉感知及计算、自然交互环境的言语感知及计算、面向异步序列的类人感知及计算、面向媒体智能感知的自主学习、城市全维度智能感知推理引擎。</w:t>
            </w:r>
          </w:p>
          <w:p w:rsidR="00A40728" w:rsidRPr="00A40728" w:rsidRDefault="00A40728" w:rsidP="00A40728">
            <w:pPr>
              <w:widowControl/>
              <w:spacing w:line="403" w:lineRule="atLeast"/>
              <w:ind w:firstLine="480"/>
              <w:rPr>
                <w:rFonts w:ascii="Calibri" w:eastAsia="宋体" w:hAnsi="Calibri" w:cs="Calibri"/>
                <w:color w:val="222222"/>
                <w:kern w:val="0"/>
                <w:szCs w:val="21"/>
              </w:rPr>
            </w:pPr>
            <w:r w:rsidRPr="00A40728">
              <w:rPr>
                <w:rFonts w:ascii="宋体" w:eastAsia="宋体" w:hAnsi="宋体" w:cs="Calibri" w:hint="eastAsia"/>
                <w:color w:val="000000"/>
                <w:kern w:val="0"/>
                <w:sz w:val="20"/>
                <w:szCs w:val="20"/>
              </w:rPr>
              <w:t>3.混合增强智能理论。研究“人在回路”的混合增强智能、人机智能共生的行为增强</w:t>
            </w:r>
            <w:proofErr w:type="gramStart"/>
            <w:r w:rsidRPr="00A40728">
              <w:rPr>
                <w:rFonts w:ascii="宋体" w:eastAsia="宋体" w:hAnsi="宋体" w:cs="Calibri" w:hint="eastAsia"/>
                <w:color w:val="000000"/>
                <w:kern w:val="0"/>
                <w:sz w:val="20"/>
                <w:szCs w:val="20"/>
              </w:rPr>
              <w:t>与脑机协同</w:t>
            </w:r>
            <w:proofErr w:type="gramEnd"/>
            <w:r w:rsidRPr="00A40728">
              <w:rPr>
                <w:rFonts w:ascii="宋体" w:eastAsia="宋体" w:hAnsi="宋体" w:cs="Calibri" w:hint="eastAsia"/>
                <w:color w:val="000000"/>
                <w:kern w:val="0"/>
                <w:sz w:val="20"/>
                <w:szCs w:val="20"/>
              </w:rPr>
              <w:t>、机器直觉推理与因果模型、联想记忆模型与知识演化方法、复杂数据和任务的混合增强智能学习方法、云机器人协同计算方法、真实世界环境下的情境理解及人机群组协同。</w:t>
            </w:r>
          </w:p>
          <w:p w:rsidR="00A40728" w:rsidRPr="00A40728" w:rsidRDefault="00A40728" w:rsidP="00A40728">
            <w:pPr>
              <w:widowControl/>
              <w:spacing w:line="403" w:lineRule="atLeast"/>
              <w:ind w:firstLine="480"/>
              <w:rPr>
                <w:rFonts w:ascii="Calibri" w:eastAsia="宋体" w:hAnsi="Calibri" w:cs="Calibri"/>
                <w:color w:val="222222"/>
                <w:kern w:val="0"/>
                <w:szCs w:val="21"/>
              </w:rPr>
            </w:pPr>
            <w:r w:rsidRPr="00A40728">
              <w:rPr>
                <w:rFonts w:ascii="宋体" w:eastAsia="宋体" w:hAnsi="宋体" w:cs="Calibri" w:hint="eastAsia"/>
                <w:color w:val="000000"/>
                <w:kern w:val="0"/>
                <w:sz w:val="20"/>
                <w:szCs w:val="20"/>
              </w:rPr>
              <w:t>4.群体智能理论。研究群体智能结构理论与组织方法、群体智能激励机制与涌现机理、群体智能学习理论与方法、群体智能通用计算范式与模型。</w:t>
            </w:r>
          </w:p>
          <w:p w:rsidR="00A40728" w:rsidRPr="00A40728" w:rsidRDefault="00A40728" w:rsidP="00A40728">
            <w:pPr>
              <w:widowControl/>
              <w:spacing w:line="403" w:lineRule="atLeast"/>
              <w:ind w:firstLine="480"/>
              <w:rPr>
                <w:rFonts w:ascii="Calibri" w:eastAsia="宋体" w:hAnsi="Calibri" w:cs="Calibri"/>
                <w:color w:val="222222"/>
                <w:kern w:val="0"/>
                <w:szCs w:val="21"/>
              </w:rPr>
            </w:pPr>
            <w:r w:rsidRPr="00A40728">
              <w:rPr>
                <w:rFonts w:ascii="宋体" w:eastAsia="宋体" w:hAnsi="宋体" w:cs="Calibri" w:hint="eastAsia"/>
                <w:color w:val="000000"/>
                <w:kern w:val="0"/>
                <w:sz w:val="20"/>
                <w:szCs w:val="20"/>
              </w:rPr>
              <w:t>5.自主协同控制与优化决策理论。研究面向自主无人系统的协同感知与交互，面向自主无人系统的协同控制与优化决策，知识驱动的人机物三元协同与互操作等理论。</w:t>
            </w:r>
          </w:p>
          <w:p w:rsidR="00A40728" w:rsidRPr="00A40728" w:rsidRDefault="00A40728" w:rsidP="00A40728">
            <w:pPr>
              <w:widowControl/>
              <w:spacing w:line="403" w:lineRule="atLeast"/>
              <w:ind w:firstLine="480"/>
              <w:rPr>
                <w:rFonts w:ascii="Calibri" w:eastAsia="宋体" w:hAnsi="Calibri" w:cs="Calibri"/>
                <w:color w:val="222222"/>
                <w:kern w:val="0"/>
                <w:szCs w:val="21"/>
              </w:rPr>
            </w:pPr>
            <w:r w:rsidRPr="00A40728">
              <w:rPr>
                <w:rFonts w:ascii="宋体" w:eastAsia="宋体" w:hAnsi="宋体" w:cs="Calibri" w:hint="eastAsia"/>
                <w:color w:val="000000"/>
                <w:kern w:val="0"/>
                <w:sz w:val="20"/>
                <w:szCs w:val="20"/>
              </w:rPr>
              <w:t>6.高级机器学习理论。研究统计学习基础理论、不确定性推理与决策、分布式学习与交互、隐私保护学习、小样本学习、深度强化学习、无监督学习、半监督学习、主动学习等学习理论和高效模型。</w:t>
            </w:r>
          </w:p>
          <w:p w:rsidR="00A40728" w:rsidRPr="00A40728" w:rsidRDefault="00A40728" w:rsidP="00A40728">
            <w:pPr>
              <w:widowControl/>
              <w:spacing w:line="403" w:lineRule="atLeast"/>
              <w:ind w:firstLine="480"/>
              <w:rPr>
                <w:rFonts w:ascii="Calibri" w:eastAsia="宋体" w:hAnsi="Calibri" w:cs="Calibri"/>
                <w:color w:val="222222"/>
                <w:kern w:val="0"/>
                <w:szCs w:val="21"/>
              </w:rPr>
            </w:pPr>
            <w:r w:rsidRPr="00A40728">
              <w:rPr>
                <w:rFonts w:ascii="宋体" w:eastAsia="宋体" w:hAnsi="宋体" w:cs="Calibri" w:hint="eastAsia"/>
                <w:color w:val="000000"/>
                <w:kern w:val="0"/>
                <w:sz w:val="20"/>
                <w:szCs w:val="20"/>
              </w:rPr>
              <w:t>7.类脑智能计算理论。研究类脑感知、类脑学习、类脑记忆机制与计算融合、类脑复杂系统、类</w:t>
            </w:r>
            <w:proofErr w:type="gramStart"/>
            <w:r w:rsidRPr="00A40728">
              <w:rPr>
                <w:rFonts w:ascii="宋体" w:eastAsia="宋体" w:hAnsi="宋体" w:cs="Calibri" w:hint="eastAsia"/>
                <w:color w:val="000000"/>
                <w:kern w:val="0"/>
                <w:sz w:val="20"/>
                <w:szCs w:val="20"/>
              </w:rPr>
              <w:t>脑控制</w:t>
            </w:r>
            <w:proofErr w:type="gramEnd"/>
            <w:r w:rsidRPr="00A40728">
              <w:rPr>
                <w:rFonts w:ascii="宋体" w:eastAsia="宋体" w:hAnsi="宋体" w:cs="Calibri" w:hint="eastAsia"/>
                <w:color w:val="000000"/>
                <w:kern w:val="0"/>
                <w:sz w:val="20"/>
                <w:szCs w:val="20"/>
              </w:rPr>
              <w:t>等理论与方法。</w:t>
            </w:r>
          </w:p>
          <w:p w:rsidR="00A40728" w:rsidRPr="00A40728" w:rsidRDefault="00A40728" w:rsidP="00A40728">
            <w:pPr>
              <w:widowControl/>
              <w:spacing w:line="403" w:lineRule="atLeast"/>
              <w:ind w:firstLine="480"/>
              <w:rPr>
                <w:rFonts w:ascii="Calibri" w:eastAsia="宋体" w:hAnsi="Calibri" w:cs="Calibri"/>
                <w:color w:val="222222"/>
                <w:kern w:val="0"/>
                <w:szCs w:val="21"/>
              </w:rPr>
            </w:pPr>
            <w:r w:rsidRPr="00A40728">
              <w:rPr>
                <w:rFonts w:ascii="宋体" w:eastAsia="宋体" w:hAnsi="宋体" w:cs="Calibri" w:hint="eastAsia"/>
                <w:color w:val="000000"/>
                <w:kern w:val="0"/>
                <w:sz w:val="20"/>
                <w:szCs w:val="20"/>
              </w:rPr>
              <w:t>8.量子智能计算理论。探索脑认知的量子模式与内在机制，研究高效的量子智能模型和算法、高性能高比特的量子人工智能处理器、可与外界环境交互信息的实时量子人工智能系统等。</w:t>
            </w:r>
          </w:p>
        </w:tc>
      </w:tr>
    </w:tbl>
    <w:p w:rsidR="00A40728" w:rsidRPr="00A40728" w:rsidRDefault="00A40728" w:rsidP="00A40728">
      <w:pPr>
        <w:widowControl/>
        <w:shd w:val="clear" w:color="auto" w:fill="FFFFFF"/>
        <w:spacing w:after="180" w:line="420" w:lineRule="atLeast"/>
        <w:jc w:val="left"/>
        <w:rPr>
          <w:rFonts w:ascii="宋体" w:eastAsia="宋体" w:hAnsi="宋体" w:cs="Arial" w:hint="eastAsia"/>
          <w:color w:val="333333"/>
          <w:kern w:val="0"/>
          <w:sz w:val="24"/>
          <w:szCs w:val="24"/>
        </w:rPr>
      </w:pP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宋体" w:eastAsia="宋体" w:hAnsi="宋体" w:cs="Arial" w:hint="eastAsia"/>
          <w:color w:val="333333"/>
          <w:kern w:val="0"/>
          <w:sz w:val="24"/>
          <w:szCs w:val="24"/>
        </w:rPr>
        <w:t>2.建立新一代人工智能关键共性技术体系。</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宋体" w:eastAsia="宋体" w:hAnsi="宋体" w:cs="Arial" w:hint="eastAsia"/>
          <w:color w:val="333333"/>
          <w:kern w:val="0"/>
          <w:sz w:val="24"/>
          <w:szCs w:val="24"/>
        </w:rPr>
        <w:t>围绕提升我国人工智能国际竞争力的迫切需求，新一代人工智能关键共性技术的研发部署要以算法为核心，以数据和硬件为基础，以提升感知识别、知识计</w:t>
      </w:r>
      <w:r w:rsidRPr="00A40728">
        <w:rPr>
          <w:rFonts w:ascii="宋体" w:eastAsia="宋体" w:hAnsi="宋体" w:cs="Arial" w:hint="eastAsia"/>
          <w:color w:val="333333"/>
          <w:kern w:val="0"/>
          <w:sz w:val="24"/>
          <w:szCs w:val="24"/>
        </w:rPr>
        <w:lastRenderedPageBreak/>
        <w:t>算、认知推理、运动执行、人机交互能力为重点，形成开放兼容、稳定成熟的技术体系。</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宋体" w:eastAsia="宋体" w:hAnsi="宋体" w:cs="Arial" w:hint="eastAsia"/>
          <w:color w:val="333333"/>
          <w:kern w:val="0"/>
          <w:sz w:val="24"/>
          <w:szCs w:val="24"/>
        </w:rPr>
        <w:t>知识计算引擎与知识服务技术。重点突破知识加工、深度搜索和可视交互核心技术，实现对知识持续增量的自动获取，具备概念识别、实体发现、属性预测、知识演化建模和关系挖掘能力，形成涵盖数十亿实体规模的多源、多学科和多数据类型的跨媒体知识图谱。</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宋体" w:eastAsia="宋体" w:hAnsi="宋体" w:cs="Arial" w:hint="eastAsia"/>
          <w:color w:val="333333"/>
          <w:kern w:val="0"/>
          <w:sz w:val="24"/>
          <w:szCs w:val="24"/>
        </w:rPr>
        <w:t>跨媒体分析推理技术。重点突破跨媒体统一表征、关联理解与知识挖掘、知识图谱构建与学习、知识演化与推理、智能描述与生成等技术，实现跨媒体知识表征、分析、挖掘、推理、演化和利用，构建分析推理引擎。</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宋体" w:eastAsia="宋体" w:hAnsi="宋体" w:cs="Arial" w:hint="eastAsia"/>
          <w:color w:val="333333"/>
          <w:kern w:val="0"/>
          <w:sz w:val="24"/>
          <w:szCs w:val="24"/>
        </w:rPr>
        <w:t>群体智能关键技术。重点突破基于互联网的大众化协同、大规模协作的知识资源管理与开放式共享等技术，</w:t>
      </w:r>
      <w:proofErr w:type="gramStart"/>
      <w:r w:rsidRPr="00A40728">
        <w:rPr>
          <w:rFonts w:ascii="宋体" w:eastAsia="宋体" w:hAnsi="宋体" w:cs="Arial" w:hint="eastAsia"/>
          <w:color w:val="333333"/>
          <w:kern w:val="0"/>
          <w:sz w:val="24"/>
          <w:szCs w:val="24"/>
        </w:rPr>
        <w:t>建立群智知识表示</w:t>
      </w:r>
      <w:proofErr w:type="gramEnd"/>
      <w:r w:rsidRPr="00A40728">
        <w:rPr>
          <w:rFonts w:ascii="宋体" w:eastAsia="宋体" w:hAnsi="宋体" w:cs="Arial" w:hint="eastAsia"/>
          <w:color w:val="333333"/>
          <w:kern w:val="0"/>
          <w:sz w:val="24"/>
          <w:szCs w:val="24"/>
        </w:rPr>
        <w:t>框架，实现</w:t>
      </w:r>
      <w:proofErr w:type="gramStart"/>
      <w:r w:rsidRPr="00A40728">
        <w:rPr>
          <w:rFonts w:ascii="宋体" w:eastAsia="宋体" w:hAnsi="宋体" w:cs="Arial" w:hint="eastAsia"/>
          <w:color w:val="333333"/>
          <w:kern w:val="0"/>
          <w:sz w:val="24"/>
          <w:szCs w:val="24"/>
        </w:rPr>
        <w:t>基于群智</w:t>
      </w:r>
      <w:proofErr w:type="gramEnd"/>
      <w:r w:rsidRPr="00A40728">
        <w:rPr>
          <w:rFonts w:ascii="宋体" w:eastAsia="宋体" w:hAnsi="宋体" w:cs="Arial" w:hint="eastAsia"/>
          <w:color w:val="333333"/>
          <w:kern w:val="0"/>
          <w:sz w:val="24"/>
          <w:szCs w:val="24"/>
        </w:rPr>
        <w:t>感知的知识获取和开放动态环境下</w:t>
      </w:r>
      <w:proofErr w:type="gramStart"/>
      <w:r w:rsidRPr="00A40728">
        <w:rPr>
          <w:rFonts w:ascii="宋体" w:eastAsia="宋体" w:hAnsi="宋体" w:cs="Arial" w:hint="eastAsia"/>
          <w:color w:val="333333"/>
          <w:kern w:val="0"/>
          <w:sz w:val="24"/>
          <w:szCs w:val="24"/>
        </w:rPr>
        <w:t>的群智融合</w:t>
      </w:r>
      <w:proofErr w:type="gramEnd"/>
      <w:r w:rsidRPr="00A40728">
        <w:rPr>
          <w:rFonts w:ascii="宋体" w:eastAsia="宋体" w:hAnsi="宋体" w:cs="Arial" w:hint="eastAsia"/>
          <w:color w:val="333333"/>
          <w:kern w:val="0"/>
          <w:sz w:val="24"/>
          <w:szCs w:val="24"/>
        </w:rPr>
        <w:t>与增强，支撑覆盖全国的千万级规模群体感知、协同与演化。</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宋体" w:eastAsia="宋体" w:hAnsi="宋体" w:cs="Arial" w:hint="eastAsia"/>
          <w:color w:val="333333"/>
          <w:kern w:val="0"/>
          <w:sz w:val="24"/>
          <w:szCs w:val="24"/>
        </w:rPr>
        <w:t>混合增强智能新架构与新技术。重点突破人机协同的感知与执行一体化模型、智能计算前移的新型传感器件、通用混合计算架构等核心技术，构建自主适应环境的混合增强智能系统、人机群组混合增强智能系统及支撑环境。</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宋体" w:eastAsia="宋体" w:hAnsi="宋体" w:cs="Arial" w:hint="eastAsia"/>
          <w:color w:val="333333"/>
          <w:kern w:val="0"/>
          <w:sz w:val="24"/>
          <w:szCs w:val="24"/>
        </w:rPr>
        <w:t>自主无人系统的智能技术。重点突破自主无人系统计算架构、复杂动态场景感知与理解、实时精准定位、面向复杂环境的适应性智能导航等共性技术，无人机自主控制以及汽车、船舶和轨道交通自动驾驶等智能技术，服务机器人、特种机器人等核心技术，支撑无人系统应用和产业发展。</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宋体" w:eastAsia="宋体" w:hAnsi="宋体" w:cs="Arial" w:hint="eastAsia"/>
          <w:color w:val="333333"/>
          <w:kern w:val="0"/>
          <w:sz w:val="24"/>
          <w:szCs w:val="24"/>
        </w:rPr>
        <w:t>虚拟现实智能建模技术。重点突破虚拟对象智能行为建模技术，提升虚拟现实中智能对象行为的社会性、多样性和交互逼真性，实现虚拟现实、增强现实等技术与人工智能的有机结合和高效互动。</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宋体" w:eastAsia="宋体" w:hAnsi="宋体" w:cs="Arial" w:hint="eastAsia"/>
          <w:color w:val="333333"/>
          <w:kern w:val="0"/>
          <w:sz w:val="24"/>
          <w:szCs w:val="24"/>
        </w:rPr>
        <w:t>智能计算芯片与系统。重点</w:t>
      </w:r>
      <w:proofErr w:type="gramStart"/>
      <w:r w:rsidRPr="00A40728">
        <w:rPr>
          <w:rFonts w:ascii="宋体" w:eastAsia="宋体" w:hAnsi="宋体" w:cs="Arial" w:hint="eastAsia"/>
          <w:color w:val="333333"/>
          <w:kern w:val="0"/>
          <w:sz w:val="24"/>
          <w:szCs w:val="24"/>
        </w:rPr>
        <w:t>突破高</w:t>
      </w:r>
      <w:proofErr w:type="gramEnd"/>
      <w:r w:rsidRPr="00A40728">
        <w:rPr>
          <w:rFonts w:ascii="宋体" w:eastAsia="宋体" w:hAnsi="宋体" w:cs="Arial" w:hint="eastAsia"/>
          <w:color w:val="333333"/>
          <w:kern w:val="0"/>
          <w:sz w:val="24"/>
          <w:szCs w:val="24"/>
        </w:rPr>
        <w:t>能效、可重构类</w:t>
      </w:r>
      <w:proofErr w:type="gramStart"/>
      <w:r w:rsidRPr="00A40728">
        <w:rPr>
          <w:rFonts w:ascii="宋体" w:eastAsia="宋体" w:hAnsi="宋体" w:cs="Arial" w:hint="eastAsia"/>
          <w:color w:val="333333"/>
          <w:kern w:val="0"/>
          <w:sz w:val="24"/>
          <w:szCs w:val="24"/>
        </w:rPr>
        <w:t>脑计算</w:t>
      </w:r>
      <w:proofErr w:type="gramEnd"/>
      <w:r w:rsidRPr="00A40728">
        <w:rPr>
          <w:rFonts w:ascii="宋体" w:eastAsia="宋体" w:hAnsi="宋体" w:cs="Arial" w:hint="eastAsia"/>
          <w:color w:val="333333"/>
          <w:kern w:val="0"/>
          <w:sz w:val="24"/>
          <w:szCs w:val="24"/>
        </w:rPr>
        <w:t>芯片和具有计算成像功能的类脑视觉传感器技术，研发具有自主学习能力的高效能类脑神经网络架构和硬件系统，实现具有多媒体感知信息理解和智能增长、常识推理能力的类脑智能系统。</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宋体" w:eastAsia="宋体" w:hAnsi="宋体" w:cs="Arial" w:hint="eastAsia"/>
          <w:color w:val="333333"/>
          <w:kern w:val="0"/>
          <w:sz w:val="24"/>
          <w:szCs w:val="24"/>
        </w:rPr>
        <w:t>自然语言处理技术。重点突破自然语言的语法逻辑、字符概念表征和深度语义分析的核心技术，推进人类与机器的有效沟通和自由交互，实现多风格多语言多领域的自然语言智能理解和自动生成。</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p>
    <w:tbl>
      <w:tblPr>
        <w:tblW w:w="9072" w:type="dxa"/>
        <w:jc w:val="center"/>
        <w:tblCellMar>
          <w:left w:w="0" w:type="dxa"/>
          <w:right w:w="0" w:type="dxa"/>
        </w:tblCellMar>
        <w:tblLook w:val="04A0" w:firstRow="1" w:lastRow="0" w:firstColumn="1" w:lastColumn="0" w:noHBand="0" w:noVBand="1"/>
      </w:tblPr>
      <w:tblGrid>
        <w:gridCol w:w="9072"/>
      </w:tblGrid>
      <w:tr w:rsidR="00A40728" w:rsidRPr="00A40728" w:rsidTr="00A40728">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40728" w:rsidRPr="00A40728" w:rsidRDefault="00A40728" w:rsidP="00A40728">
            <w:pPr>
              <w:widowControl/>
              <w:jc w:val="center"/>
              <w:rPr>
                <w:rFonts w:ascii="Calibri" w:eastAsia="宋体" w:hAnsi="Calibri" w:cs="Calibri"/>
                <w:color w:val="222222"/>
                <w:kern w:val="0"/>
                <w:szCs w:val="21"/>
              </w:rPr>
            </w:pPr>
            <w:r w:rsidRPr="00A40728">
              <w:rPr>
                <w:rFonts w:ascii="宋体" w:eastAsia="宋体" w:hAnsi="宋体" w:cs="Calibri" w:hint="eastAsia"/>
                <w:b/>
                <w:bCs/>
                <w:color w:val="000000"/>
                <w:kern w:val="0"/>
                <w:sz w:val="20"/>
                <w:szCs w:val="20"/>
              </w:rPr>
              <w:t>专栏</w:t>
            </w:r>
            <w:r w:rsidRPr="00A40728">
              <w:rPr>
                <w:rFonts w:ascii="Calibri" w:eastAsia="宋体" w:hAnsi="Calibri" w:cs="Calibri"/>
                <w:b/>
                <w:bCs/>
                <w:color w:val="000000"/>
                <w:kern w:val="0"/>
                <w:sz w:val="20"/>
                <w:szCs w:val="20"/>
              </w:rPr>
              <w:t>2</w:t>
            </w:r>
            <w:r w:rsidRPr="00A40728">
              <w:rPr>
                <w:rFonts w:ascii="宋体" w:eastAsia="宋体" w:hAnsi="宋体" w:cs="Calibri" w:hint="eastAsia"/>
                <w:b/>
                <w:bCs/>
                <w:color w:val="000000"/>
                <w:kern w:val="0"/>
                <w:sz w:val="20"/>
                <w:szCs w:val="20"/>
              </w:rPr>
              <w:t xml:space="preserve">　关键共性技术</w:t>
            </w:r>
          </w:p>
        </w:tc>
      </w:tr>
      <w:tr w:rsidR="00A40728" w:rsidRPr="00A40728" w:rsidTr="00A40728">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40728" w:rsidRPr="00A40728" w:rsidRDefault="00A40728" w:rsidP="00A40728">
            <w:pPr>
              <w:widowControl/>
              <w:spacing w:line="403" w:lineRule="atLeast"/>
              <w:ind w:firstLine="480"/>
              <w:rPr>
                <w:rFonts w:ascii="Calibri" w:eastAsia="宋体" w:hAnsi="Calibri" w:cs="Calibri"/>
                <w:color w:val="222222"/>
                <w:kern w:val="0"/>
                <w:szCs w:val="21"/>
              </w:rPr>
            </w:pPr>
            <w:r w:rsidRPr="00A40728">
              <w:rPr>
                <w:rFonts w:ascii="宋体" w:eastAsia="宋体" w:hAnsi="宋体" w:cs="Calibri" w:hint="eastAsia"/>
                <w:color w:val="000000"/>
                <w:kern w:val="0"/>
                <w:sz w:val="20"/>
                <w:szCs w:val="20"/>
              </w:rPr>
              <w:lastRenderedPageBreak/>
              <w:t>1.知识计算引擎与知识服务技术。研究知识计算和可视交互引擎，研究创新设计、数字创意和以可视媒体为核心的商业智能等知识服务技术，开展大规模生物数据的知识发现。</w:t>
            </w:r>
          </w:p>
          <w:p w:rsidR="00A40728" w:rsidRPr="00A40728" w:rsidRDefault="00A40728" w:rsidP="00A40728">
            <w:pPr>
              <w:widowControl/>
              <w:spacing w:line="403" w:lineRule="atLeast"/>
              <w:ind w:firstLine="480"/>
              <w:rPr>
                <w:rFonts w:ascii="Calibri" w:eastAsia="宋体" w:hAnsi="Calibri" w:cs="Calibri"/>
                <w:color w:val="222222"/>
                <w:kern w:val="0"/>
                <w:szCs w:val="21"/>
              </w:rPr>
            </w:pPr>
            <w:r w:rsidRPr="00A40728">
              <w:rPr>
                <w:rFonts w:ascii="宋体" w:eastAsia="宋体" w:hAnsi="宋体" w:cs="Calibri" w:hint="eastAsia"/>
                <w:color w:val="000000"/>
                <w:kern w:val="0"/>
                <w:sz w:val="20"/>
                <w:szCs w:val="20"/>
              </w:rPr>
              <w:t>2.跨媒体分析推理技术。研究跨媒体统一表征、关联理解与知识挖掘、知识图谱构建与学习、知识演化与推理、智能描述与生成等技术，开发跨媒体分析推理引擎与验证系统。</w:t>
            </w:r>
          </w:p>
          <w:p w:rsidR="00A40728" w:rsidRPr="00A40728" w:rsidRDefault="00A40728" w:rsidP="00A40728">
            <w:pPr>
              <w:widowControl/>
              <w:spacing w:line="403" w:lineRule="atLeast"/>
              <w:ind w:firstLine="480"/>
              <w:rPr>
                <w:rFonts w:ascii="Calibri" w:eastAsia="宋体" w:hAnsi="Calibri" w:cs="Calibri"/>
                <w:color w:val="222222"/>
                <w:kern w:val="0"/>
                <w:szCs w:val="21"/>
              </w:rPr>
            </w:pPr>
            <w:r w:rsidRPr="00A40728">
              <w:rPr>
                <w:rFonts w:ascii="宋体" w:eastAsia="宋体" w:hAnsi="宋体" w:cs="Calibri" w:hint="eastAsia"/>
                <w:color w:val="000000"/>
                <w:kern w:val="0"/>
                <w:sz w:val="20"/>
                <w:szCs w:val="20"/>
              </w:rPr>
              <w:t>3.群体智能关键技术。开展群体智能的主动感知与发现、知识获取与生成、协同与共享、评估与演化、人机整合与增强、自我维持与安全</w:t>
            </w:r>
            <w:proofErr w:type="gramStart"/>
            <w:r w:rsidRPr="00A40728">
              <w:rPr>
                <w:rFonts w:ascii="宋体" w:eastAsia="宋体" w:hAnsi="宋体" w:cs="Calibri" w:hint="eastAsia"/>
                <w:color w:val="000000"/>
                <w:kern w:val="0"/>
                <w:sz w:val="20"/>
                <w:szCs w:val="20"/>
              </w:rPr>
              <w:t>交互等</w:t>
            </w:r>
            <w:proofErr w:type="gramEnd"/>
            <w:r w:rsidRPr="00A40728">
              <w:rPr>
                <w:rFonts w:ascii="宋体" w:eastAsia="宋体" w:hAnsi="宋体" w:cs="Calibri" w:hint="eastAsia"/>
                <w:color w:val="000000"/>
                <w:kern w:val="0"/>
                <w:sz w:val="20"/>
                <w:szCs w:val="20"/>
              </w:rPr>
              <w:t>关键技术研究，构建</w:t>
            </w:r>
            <w:proofErr w:type="gramStart"/>
            <w:r w:rsidRPr="00A40728">
              <w:rPr>
                <w:rFonts w:ascii="宋体" w:eastAsia="宋体" w:hAnsi="宋体" w:cs="Calibri" w:hint="eastAsia"/>
                <w:color w:val="000000"/>
                <w:kern w:val="0"/>
                <w:sz w:val="20"/>
                <w:szCs w:val="20"/>
              </w:rPr>
              <w:t>群智空间</w:t>
            </w:r>
            <w:proofErr w:type="gramEnd"/>
            <w:r w:rsidRPr="00A40728">
              <w:rPr>
                <w:rFonts w:ascii="宋体" w:eastAsia="宋体" w:hAnsi="宋体" w:cs="Calibri" w:hint="eastAsia"/>
                <w:color w:val="000000"/>
                <w:kern w:val="0"/>
                <w:sz w:val="20"/>
                <w:szCs w:val="20"/>
              </w:rPr>
              <w:t>的服务体系结构，研究移动群体智能的协同决策与控制技术。</w:t>
            </w:r>
          </w:p>
          <w:p w:rsidR="00A40728" w:rsidRPr="00A40728" w:rsidRDefault="00A40728" w:rsidP="00A40728">
            <w:pPr>
              <w:widowControl/>
              <w:spacing w:line="403" w:lineRule="atLeast"/>
              <w:ind w:firstLine="480"/>
              <w:rPr>
                <w:rFonts w:ascii="Calibri" w:eastAsia="宋体" w:hAnsi="Calibri" w:cs="Calibri"/>
                <w:color w:val="222222"/>
                <w:kern w:val="0"/>
                <w:szCs w:val="21"/>
              </w:rPr>
            </w:pPr>
            <w:r w:rsidRPr="00A40728">
              <w:rPr>
                <w:rFonts w:ascii="宋体" w:eastAsia="宋体" w:hAnsi="宋体" w:cs="Calibri" w:hint="eastAsia"/>
                <w:color w:val="000000"/>
                <w:kern w:val="0"/>
                <w:sz w:val="20"/>
                <w:szCs w:val="20"/>
              </w:rPr>
              <w:t>4.混合增强智能新架构和新技术。研究混合增强智能核心技术、认知计算框架，新型混合计算架构，人机共驾、在线智能学习技术，平行管理与控制的混合增强智能框架。</w:t>
            </w:r>
          </w:p>
          <w:p w:rsidR="00A40728" w:rsidRPr="00A40728" w:rsidRDefault="00A40728" w:rsidP="00A40728">
            <w:pPr>
              <w:widowControl/>
              <w:spacing w:line="403" w:lineRule="atLeast"/>
              <w:ind w:firstLine="480"/>
              <w:rPr>
                <w:rFonts w:ascii="Calibri" w:eastAsia="宋体" w:hAnsi="Calibri" w:cs="Calibri"/>
                <w:color w:val="222222"/>
                <w:kern w:val="0"/>
                <w:szCs w:val="21"/>
              </w:rPr>
            </w:pPr>
            <w:r w:rsidRPr="00A40728">
              <w:rPr>
                <w:rFonts w:ascii="宋体" w:eastAsia="宋体" w:hAnsi="宋体" w:cs="Calibri" w:hint="eastAsia"/>
                <w:color w:val="000000"/>
                <w:kern w:val="0"/>
                <w:sz w:val="20"/>
                <w:szCs w:val="20"/>
              </w:rPr>
              <w:t>5.自主无人系统的智能技术。研究无人机自主控制和汽车、船舶、轨道交通自动驾驶等智能技术，服务机器人、空间机器人、海洋机器人、极地机器人技术，无人车间/智能工厂智能技术，高端智能控制技术和自主无人操作系统。研究复杂环境下基于计算机视觉的定位、导航、识别等机器人及机械手臂自主控制技术。</w:t>
            </w:r>
          </w:p>
          <w:p w:rsidR="00A40728" w:rsidRPr="00A40728" w:rsidRDefault="00A40728" w:rsidP="00A40728">
            <w:pPr>
              <w:widowControl/>
              <w:spacing w:line="403" w:lineRule="atLeast"/>
              <w:ind w:firstLine="480"/>
              <w:rPr>
                <w:rFonts w:ascii="Calibri" w:eastAsia="宋体" w:hAnsi="Calibri" w:cs="Calibri"/>
                <w:color w:val="222222"/>
                <w:kern w:val="0"/>
                <w:szCs w:val="21"/>
              </w:rPr>
            </w:pPr>
            <w:r w:rsidRPr="00A40728">
              <w:rPr>
                <w:rFonts w:ascii="宋体" w:eastAsia="宋体" w:hAnsi="宋体" w:cs="Calibri" w:hint="eastAsia"/>
                <w:color w:val="000000"/>
                <w:kern w:val="0"/>
                <w:sz w:val="20"/>
                <w:szCs w:val="20"/>
              </w:rPr>
              <w:t>6.虚拟现实智能建模技术。研究虚拟对象智能行为的数学表达与建模方法，虚拟对象与虚拟环境和用户之间进行自然、持续、深入</w:t>
            </w:r>
            <w:proofErr w:type="gramStart"/>
            <w:r w:rsidRPr="00A40728">
              <w:rPr>
                <w:rFonts w:ascii="宋体" w:eastAsia="宋体" w:hAnsi="宋体" w:cs="Calibri" w:hint="eastAsia"/>
                <w:color w:val="000000"/>
                <w:kern w:val="0"/>
                <w:sz w:val="20"/>
                <w:szCs w:val="20"/>
              </w:rPr>
              <w:t>交互等</w:t>
            </w:r>
            <w:proofErr w:type="gramEnd"/>
            <w:r w:rsidRPr="00A40728">
              <w:rPr>
                <w:rFonts w:ascii="宋体" w:eastAsia="宋体" w:hAnsi="宋体" w:cs="Calibri" w:hint="eastAsia"/>
                <w:color w:val="000000"/>
                <w:kern w:val="0"/>
                <w:sz w:val="20"/>
                <w:szCs w:val="20"/>
              </w:rPr>
              <w:t>问题，智能对象建模的技术与方法体系。</w:t>
            </w:r>
          </w:p>
          <w:p w:rsidR="00A40728" w:rsidRPr="00A40728" w:rsidRDefault="00A40728" w:rsidP="00A40728">
            <w:pPr>
              <w:widowControl/>
              <w:spacing w:line="403" w:lineRule="atLeast"/>
              <w:ind w:firstLine="480"/>
              <w:rPr>
                <w:rFonts w:ascii="Calibri" w:eastAsia="宋体" w:hAnsi="Calibri" w:cs="Calibri"/>
                <w:color w:val="222222"/>
                <w:kern w:val="0"/>
                <w:szCs w:val="21"/>
              </w:rPr>
            </w:pPr>
            <w:r w:rsidRPr="00A40728">
              <w:rPr>
                <w:rFonts w:ascii="宋体" w:eastAsia="宋体" w:hAnsi="宋体" w:cs="Calibri" w:hint="eastAsia"/>
                <w:color w:val="000000"/>
                <w:kern w:val="0"/>
                <w:sz w:val="20"/>
                <w:szCs w:val="20"/>
              </w:rPr>
              <w:t>7.智能计算芯片与系统。研发神经网络处理器以及高能效、可重构类</w:t>
            </w:r>
            <w:proofErr w:type="gramStart"/>
            <w:r w:rsidRPr="00A40728">
              <w:rPr>
                <w:rFonts w:ascii="宋体" w:eastAsia="宋体" w:hAnsi="宋体" w:cs="Calibri" w:hint="eastAsia"/>
                <w:color w:val="000000"/>
                <w:kern w:val="0"/>
                <w:sz w:val="20"/>
                <w:szCs w:val="20"/>
              </w:rPr>
              <w:t>脑计算</w:t>
            </w:r>
            <w:proofErr w:type="gramEnd"/>
            <w:r w:rsidRPr="00A40728">
              <w:rPr>
                <w:rFonts w:ascii="宋体" w:eastAsia="宋体" w:hAnsi="宋体" w:cs="Calibri" w:hint="eastAsia"/>
                <w:color w:val="000000"/>
                <w:kern w:val="0"/>
                <w:sz w:val="20"/>
                <w:szCs w:val="20"/>
              </w:rPr>
              <w:t>芯片等，新型感知芯片与系统、智能计算体系结构与系统，人工智能操作系统。研究适合人工智能的混合计算架构等。</w:t>
            </w:r>
          </w:p>
          <w:p w:rsidR="00A40728" w:rsidRPr="00A40728" w:rsidRDefault="00A40728" w:rsidP="00A40728">
            <w:pPr>
              <w:widowControl/>
              <w:spacing w:line="403" w:lineRule="atLeast"/>
              <w:ind w:firstLine="480"/>
              <w:rPr>
                <w:rFonts w:ascii="Calibri" w:eastAsia="宋体" w:hAnsi="Calibri" w:cs="Calibri"/>
                <w:color w:val="222222"/>
                <w:kern w:val="0"/>
                <w:szCs w:val="21"/>
              </w:rPr>
            </w:pPr>
            <w:r w:rsidRPr="00A40728">
              <w:rPr>
                <w:rFonts w:ascii="宋体" w:eastAsia="宋体" w:hAnsi="宋体" w:cs="Calibri" w:hint="eastAsia"/>
                <w:color w:val="000000"/>
                <w:kern w:val="0"/>
                <w:sz w:val="20"/>
                <w:szCs w:val="20"/>
              </w:rPr>
              <w:t>8.自然语言处理技术。研究短文本的计算与分析技术，跨语言文本挖掘技术和面向机器认知智能的语义理解技术，多媒体信息理解的人机对话系统。</w:t>
            </w:r>
          </w:p>
        </w:tc>
      </w:tr>
    </w:tbl>
    <w:p w:rsidR="00A40728" w:rsidRPr="00A40728" w:rsidRDefault="00A40728" w:rsidP="00A40728">
      <w:pPr>
        <w:widowControl/>
        <w:shd w:val="clear" w:color="auto" w:fill="FFFFFF"/>
        <w:spacing w:after="180" w:line="420" w:lineRule="atLeast"/>
        <w:jc w:val="left"/>
        <w:rPr>
          <w:rFonts w:ascii="宋体" w:eastAsia="宋体" w:hAnsi="宋体" w:cs="Arial" w:hint="eastAsia"/>
          <w:color w:val="333333"/>
          <w:kern w:val="0"/>
          <w:sz w:val="24"/>
          <w:szCs w:val="24"/>
        </w:rPr>
      </w:pP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宋体" w:eastAsia="宋体" w:hAnsi="宋体" w:cs="Arial" w:hint="eastAsia"/>
          <w:color w:val="333333"/>
          <w:kern w:val="0"/>
          <w:sz w:val="24"/>
          <w:szCs w:val="24"/>
        </w:rPr>
        <w:t>3.统筹布局人工智能创新平台。</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宋体" w:eastAsia="宋体" w:hAnsi="宋体" w:cs="Arial" w:hint="eastAsia"/>
          <w:color w:val="333333"/>
          <w:kern w:val="0"/>
          <w:sz w:val="24"/>
          <w:szCs w:val="24"/>
        </w:rPr>
        <w:t>建设布局人工智能创新平台，强化对人工智能研发应用的基础支撑。人工智能开源软硬件基础平台重点建设支持知识推理、概率统计、深度学习等人工智能范式的统一计算框架平台，形成促进人工智能软件、硬件和智能云之间相互协同的生态链。群体智能服务平台重点建设基于互联网大规模协作的知识资源管理与开放式共享工具，形成面向产学研用创新环节的</w:t>
      </w:r>
      <w:proofErr w:type="gramStart"/>
      <w:r w:rsidRPr="00A40728">
        <w:rPr>
          <w:rFonts w:ascii="宋体" w:eastAsia="宋体" w:hAnsi="宋体" w:cs="Arial" w:hint="eastAsia"/>
          <w:color w:val="333333"/>
          <w:kern w:val="0"/>
          <w:sz w:val="24"/>
          <w:szCs w:val="24"/>
        </w:rPr>
        <w:t>群智众创</w:t>
      </w:r>
      <w:proofErr w:type="gramEnd"/>
      <w:r w:rsidRPr="00A40728">
        <w:rPr>
          <w:rFonts w:ascii="宋体" w:eastAsia="宋体" w:hAnsi="宋体" w:cs="Arial" w:hint="eastAsia"/>
          <w:color w:val="333333"/>
          <w:kern w:val="0"/>
          <w:sz w:val="24"/>
          <w:szCs w:val="24"/>
        </w:rPr>
        <w:t>平台和服务环境。混合增强智能支撑平台重点建设支持大规模训练的异构实时计算引擎和新型计算集群，为复杂智能计算提供服务化、系统化平台和解决方案。自主无人系统支撑平台重点建设面向自主无人系统复杂环境下环境感知、自主协同控制、智能决策等人工智能共性核心技术的支撑系统，形成开放式、模块化、可重构的自主无人系统开发与试验环境。人工智能基础数据与安全检测平台重点建设面向人工智能的公共数据资源库、标准测试数据集、</w:t>
      </w:r>
      <w:proofErr w:type="gramStart"/>
      <w:r w:rsidRPr="00A40728">
        <w:rPr>
          <w:rFonts w:ascii="宋体" w:eastAsia="宋体" w:hAnsi="宋体" w:cs="Arial" w:hint="eastAsia"/>
          <w:color w:val="333333"/>
          <w:kern w:val="0"/>
          <w:sz w:val="24"/>
          <w:szCs w:val="24"/>
        </w:rPr>
        <w:t>云服务</w:t>
      </w:r>
      <w:proofErr w:type="gramEnd"/>
      <w:r w:rsidRPr="00A40728">
        <w:rPr>
          <w:rFonts w:ascii="宋体" w:eastAsia="宋体" w:hAnsi="宋体" w:cs="Arial" w:hint="eastAsia"/>
          <w:color w:val="333333"/>
          <w:kern w:val="0"/>
          <w:sz w:val="24"/>
          <w:szCs w:val="24"/>
        </w:rPr>
        <w:t>平台等，形成人工智能算法与平台安</w:t>
      </w:r>
      <w:r w:rsidRPr="00A40728">
        <w:rPr>
          <w:rFonts w:ascii="宋体" w:eastAsia="宋体" w:hAnsi="宋体" w:cs="Arial" w:hint="eastAsia"/>
          <w:color w:val="333333"/>
          <w:kern w:val="0"/>
          <w:sz w:val="24"/>
          <w:szCs w:val="24"/>
        </w:rPr>
        <w:lastRenderedPageBreak/>
        <w:t>全性测试评估的方法、技术、规范和工具集。促进各类通用软件和技术平台的开源开放。各类平台要按照军民深度融合的要求和相关规定，推进军民共享共用。</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p>
    <w:tbl>
      <w:tblPr>
        <w:tblW w:w="9072" w:type="dxa"/>
        <w:jc w:val="center"/>
        <w:tblCellMar>
          <w:left w:w="0" w:type="dxa"/>
          <w:right w:w="0" w:type="dxa"/>
        </w:tblCellMar>
        <w:tblLook w:val="04A0" w:firstRow="1" w:lastRow="0" w:firstColumn="1" w:lastColumn="0" w:noHBand="0" w:noVBand="1"/>
      </w:tblPr>
      <w:tblGrid>
        <w:gridCol w:w="9072"/>
      </w:tblGrid>
      <w:tr w:rsidR="00A40728" w:rsidRPr="00A40728" w:rsidTr="00A40728">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40728" w:rsidRPr="00A40728" w:rsidRDefault="00A40728" w:rsidP="00A40728">
            <w:pPr>
              <w:widowControl/>
              <w:jc w:val="center"/>
              <w:rPr>
                <w:rFonts w:ascii="Calibri" w:eastAsia="宋体" w:hAnsi="Calibri" w:cs="Calibri"/>
                <w:color w:val="222222"/>
                <w:kern w:val="0"/>
                <w:szCs w:val="21"/>
              </w:rPr>
            </w:pPr>
            <w:r w:rsidRPr="00A40728">
              <w:rPr>
                <w:rFonts w:ascii="宋体" w:eastAsia="宋体" w:hAnsi="宋体" w:cs="Calibri" w:hint="eastAsia"/>
                <w:b/>
                <w:bCs/>
                <w:color w:val="000000"/>
                <w:kern w:val="0"/>
                <w:sz w:val="20"/>
                <w:szCs w:val="20"/>
              </w:rPr>
              <w:t>专栏</w:t>
            </w:r>
            <w:r w:rsidRPr="00A40728">
              <w:rPr>
                <w:rFonts w:ascii="Calibri" w:eastAsia="宋体" w:hAnsi="Calibri" w:cs="Calibri"/>
                <w:b/>
                <w:bCs/>
                <w:color w:val="000000"/>
                <w:kern w:val="0"/>
                <w:sz w:val="20"/>
                <w:szCs w:val="20"/>
              </w:rPr>
              <w:t>3</w:t>
            </w:r>
            <w:r w:rsidRPr="00A40728">
              <w:rPr>
                <w:rFonts w:ascii="宋体" w:eastAsia="宋体" w:hAnsi="宋体" w:cs="Calibri" w:hint="eastAsia"/>
                <w:b/>
                <w:bCs/>
                <w:color w:val="000000"/>
                <w:kern w:val="0"/>
                <w:sz w:val="20"/>
                <w:szCs w:val="20"/>
              </w:rPr>
              <w:t xml:space="preserve">　基础支撑平台</w:t>
            </w:r>
          </w:p>
        </w:tc>
      </w:tr>
      <w:tr w:rsidR="00A40728" w:rsidRPr="00A40728" w:rsidTr="00A40728">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40728" w:rsidRPr="00A40728" w:rsidRDefault="00A40728" w:rsidP="00A40728">
            <w:pPr>
              <w:widowControl/>
              <w:spacing w:line="403" w:lineRule="atLeast"/>
              <w:ind w:firstLine="480"/>
              <w:rPr>
                <w:rFonts w:ascii="Calibri" w:eastAsia="宋体" w:hAnsi="Calibri" w:cs="Calibri"/>
                <w:color w:val="222222"/>
                <w:kern w:val="0"/>
                <w:szCs w:val="21"/>
              </w:rPr>
            </w:pPr>
            <w:r w:rsidRPr="00A40728">
              <w:rPr>
                <w:rFonts w:ascii="宋体" w:eastAsia="宋体" w:hAnsi="宋体" w:cs="Calibri" w:hint="eastAsia"/>
                <w:color w:val="000000"/>
                <w:kern w:val="0"/>
                <w:sz w:val="20"/>
                <w:szCs w:val="20"/>
              </w:rPr>
              <w:t>1.人工智能开源软硬件基础平台。建立大数据人工智能开源软件基础平台、终端与云端协同的人工智能</w:t>
            </w:r>
            <w:proofErr w:type="gramStart"/>
            <w:r w:rsidRPr="00A40728">
              <w:rPr>
                <w:rFonts w:ascii="宋体" w:eastAsia="宋体" w:hAnsi="宋体" w:cs="Calibri" w:hint="eastAsia"/>
                <w:color w:val="000000"/>
                <w:kern w:val="0"/>
                <w:sz w:val="20"/>
                <w:szCs w:val="20"/>
              </w:rPr>
              <w:t>云服务</w:t>
            </w:r>
            <w:proofErr w:type="gramEnd"/>
            <w:r w:rsidRPr="00A40728">
              <w:rPr>
                <w:rFonts w:ascii="宋体" w:eastAsia="宋体" w:hAnsi="宋体" w:cs="Calibri" w:hint="eastAsia"/>
                <w:color w:val="000000"/>
                <w:kern w:val="0"/>
                <w:sz w:val="20"/>
                <w:szCs w:val="20"/>
              </w:rPr>
              <w:t>平台、新型多元智能传感器件与集成平台、基于人工智能硬件的新产品设计平台、未来网络中的大数据智能化服务平台等。</w:t>
            </w:r>
          </w:p>
          <w:p w:rsidR="00A40728" w:rsidRPr="00A40728" w:rsidRDefault="00A40728" w:rsidP="00A40728">
            <w:pPr>
              <w:widowControl/>
              <w:spacing w:line="403" w:lineRule="atLeast"/>
              <w:ind w:firstLine="480"/>
              <w:rPr>
                <w:rFonts w:ascii="Calibri" w:eastAsia="宋体" w:hAnsi="Calibri" w:cs="Calibri"/>
                <w:color w:val="222222"/>
                <w:kern w:val="0"/>
                <w:szCs w:val="21"/>
              </w:rPr>
            </w:pPr>
            <w:r w:rsidRPr="00A40728">
              <w:rPr>
                <w:rFonts w:ascii="宋体" w:eastAsia="宋体" w:hAnsi="宋体" w:cs="Calibri" w:hint="eastAsia"/>
                <w:color w:val="000000"/>
                <w:kern w:val="0"/>
                <w:sz w:val="20"/>
                <w:szCs w:val="20"/>
              </w:rPr>
              <w:t>2.群体智能服务平台。建立</w:t>
            </w:r>
            <w:proofErr w:type="gramStart"/>
            <w:r w:rsidRPr="00A40728">
              <w:rPr>
                <w:rFonts w:ascii="宋体" w:eastAsia="宋体" w:hAnsi="宋体" w:cs="Calibri" w:hint="eastAsia"/>
                <w:color w:val="000000"/>
                <w:kern w:val="0"/>
                <w:sz w:val="20"/>
                <w:szCs w:val="20"/>
              </w:rPr>
              <w:t>群智众创计算</w:t>
            </w:r>
            <w:proofErr w:type="gramEnd"/>
            <w:r w:rsidRPr="00A40728">
              <w:rPr>
                <w:rFonts w:ascii="宋体" w:eastAsia="宋体" w:hAnsi="宋体" w:cs="Calibri" w:hint="eastAsia"/>
                <w:color w:val="000000"/>
                <w:kern w:val="0"/>
                <w:sz w:val="20"/>
                <w:szCs w:val="20"/>
              </w:rPr>
              <w:t>支撑平台、</w:t>
            </w:r>
            <w:proofErr w:type="gramStart"/>
            <w:r w:rsidRPr="00A40728">
              <w:rPr>
                <w:rFonts w:ascii="宋体" w:eastAsia="宋体" w:hAnsi="宋体" w:cs="Calibri" w:hint="eastAsia"/>
                <w:color w:val="000000"/>
                <w:kern w:val="0"/>
                <w:sz w:val="20"/>
                <w:szCs w:val="20"/>
              </w:rPr>
              <w:t>科技众创服务系统</w:t>
            </w:r>
            <w:proofErr w:type="gramEnd"/>
            <w:r w:rsidRPr="00A40728">
              <w:rPr>
                <w:rFonts w:ascii="宋体" w:eastAsia="宋体" w:hAnsi="宋体" w:cs="Calibri" w:hint="eastAsia"/>
                <w:color w:val="000000"/>
                <w:kern w:val="0"/>
                <w:sz w:val="20"/>
                <w:szCs w:val="20"/>
              </w:rPr>
              <w:t>、</w:t>
            </w:r>
            <w:proofErr w:type="gramStart"/>
            <w:r w:rsidRPr="00A40728">
              <w:rPr>
                <w:rFonts w:ascii="宋体" w:eastAsia="宋体" w:hAnsi="宋体" w:cs="Calibri" w:hint="eastAsia"/>
                <w:color w:val="000000"/>
                <w:kern w:val="0"/>
                <w:sz w:val="20"/>
                <w:szCs w:val="20"/>
              </w:rPr>
              <w:t>群智软件开发</w:t>
            </w:r>
            <w:proofErr w:type="gramEnd"/>
            <w:r w:rsidRPr="00A40728">
              <w:rPr>
                <w:rFonts w:ascii="宋体" w:eastAsia="宋体" w:hAnsi="宋体" w:cs="Calibri" w:hint="eastAsia"/>
                <w:color w:val="000000"/>
                <w:kern w:val="0"/>
                <w:sz w:val="20"/>
                <w:szCs w:val="20"/>
              </w:rPr>
              <w:t>与验证自动化系统、</w:t>
            </w:r>
            <w:proofErr w:type="gramStart"/>
            <w:r w:rsidRPr="00A40728">
              <w:rPr>
                <w:rFonts w:ascii="宋体" w:eastAsia="宋体" w:hAnsi="宋体" w:cs="Calibri" w:hint="eastAsia"/>
                <w:color w:val="000000"/>
                <w:kern w:val="0"/>
                <w:sz w:val="20"/>
                <w:szCs w:val="20"/>
              </w:rPr>
              <w:t>群智软件</w:t>
            </w:r>
            <w:proofErr w:type="gramEnd"/>
            <w:r w:rsidRPr="00A40728">
              <w:rPr>
                <w:rFonts w:ascii="宋体" w:eastAsia="宋体" w:hAnsi="宋体" w:cs="Calibri" w:hint="eastAsia"/>
                <w:color w:val="000000"/>
                <w:kern w:val="0"/>
                <w:sz w:val="20"/>
                <w:szCs w:val="20"/>
              </w:rPr>
              <w:t>学习与创新系统、开放环境的</w:t>
            </w:r>
            <w:proofErr w:type="gramStart"/>
            <w:r w:rsidRPr="00A40728">
              <w:rPr>
                <w:rFonts w:ascii="宋体" w:eastAsia="宋体" w:hAnsi="宋体" w:cs="Calibri" w:hint="eastAsia"/>
                <w:color w:val="000000"/>
                <w:kern w:val="0"/>
                <w:sz w:val="20"/>
                <w:szCs w:val="20"/>
              </w:rPr>
              <w:t>群智决策</w:t>
            </w:r>
            <w:proofErr w:type="gramEnd"/>
            <w:r w:rsidRPr="00A40728">
              <w:rPr>
                <w:rFonts w:ascii="宋体" w:eastAsia="宋体" w:hAnsi="宋体" w:cs="Calibri" w:hint="eastAsia"/>
                <w:color w:val="000000"/>
                <w:kern w:val="0"/>
                <w:sz w:val="20"/>
                <w:szCs w:val="20"/>
              </w:rPr>
              <w:t>系统、</w:t>
            </w:r>
            <w:proofErr w:type="gramStart"/>
            <w:r w:rsidRPr="00A40728">
              <w:rPr>
                <w:rFonts w:ascii="宋体" w:eastAsia="宋体" w:hAnsi="宋体" w:cs="Calibri" w:hint="eastAsia"/>
                <w:color w:val="000000"/>
                <w:kern w:val="0"/>
                <w:sz w:val="20"/>
                <w:szCs w:val="20"/>
              </w:rPr>
              <w:t>群智共享</w:t>
            </w:r>
            <w:proofErr w:type="gramEnd"/>
            <w:r w:rsidRPr="00A40728">
              <w:rPr>
                <w:rFonts w:ascii="宋体" w:eastAsia="宋体" w:hAnsi="宋体" w:cs="Calibri" w:hint="eastAsia"/>
                <w:color w:val="000000"/>
                <w:kern w:val="0"/>
                <w:sz w:val="20"/>
                <w:szCs w:val="20"/>
              </w:rPr>
              <w:t>经济服务系统。</w:t>
            </w:r>
          </w:p>
          <w:p w:rsidR="00A40728" w:rsidRPr="00A40728" w:rsidRDefault="00A40728" w:rsidP="00A40728">
            <w:pPr>
              <w:widowControl/>
              <w:spacing w:line="403" w:lineRule="atLeast"/>
              <w:ind w:firstLine="480"/>
              <w:rPr>
                <w:rFonts w:ascii="Calibri" w:eastAsia="宋体" w:hAnsi="Calibri" w:cs="Calibri"/>
                <w:color w:val="222222"/>
                <w:kern w:val="0"/>
                <w:szCs w:val="21"/>
              </w:rPr>
            </w:pPr>
            <w:r w:rsidRPr="00A40728">
              <w:rPr>
                <w:rFonts w:ascii="宋体" w:eastAsia="宋体" w:hAnsi="宋体" w:cs="Calibri" w:hint="eastAsia"/>
                <w:color w:val="000000"/>
                <w:kern w:val="0"/>
                <w:sz w:val="20"/>
                <w:szCs w:val="20"/>
              </w:rPr>
              <w:t>3.混合增强智能支撑平台。建立人工智能超级计算中心、大规模超级智能计算支撑环境、在线智能教育平台、“人在回路”驾驶脑、产业发展复杂性分析与风险评估的智能平台、支撑核电安全运营的智能保障平台、人机</w:t>
            </w:r>
            <w:proofErr w:type="gramStart"/>
            <w:r w:rsidRPr="00A40728">
              <w:rPr>
                <w:rFonts w:ascii="宋体" w:eastAsia="宋体" w:hAnsi="宋体" w:cs="Calibri" w:hint="eastAsia"/>
                <w:color w:val="000000"/>
                <w:kern w:val="0"/>
                <w:sz w:val="20"/>
                <w:szCs w:val="20"/>
              </w:rPr>
              <w:t>共驾技术</w:t>
            </w:r>
            <w:proofErr w:type="gramEnd"/>
            <w:r w:rsidRPr="00A40728">
              <w:rPr>
                <w:rFonts w:ascii="宋体" w:eastAsia="宋体" w:hAnsi="宋体" w:cs="Calibri" w:hint="eastAsia"/>
                <w:color w:val="000000"/>
                <w:kern w:val="0"/>
                <w:sz w:val="20"/>
                <w:szCs w:val="20"/>
              </w:rPr>
              <w:t>研发与测试平台等。</w:t>
            </w:r>
          </w:p>
          <w:p w:rsidR="00A40728" w:rsidRPr="00A40728" w:rsidRDefault="00A40728" w:rsidP="00A40728">
            <w:pPr>
              <w:widowControl/>
              <w:spacing w:line="403" w:lineRule="atLeast"/>
              <w:ind w:firstLine="480"/>
              <w:rPr>
                <w:rFonts w:ascii="Calibri" w:eastAsia="宋体" w:hAnsi="Calibri" w:cs="Calibri"/>
                <w:color w:val="222222"/>
                <w:kern w:val="0"/>
                <w:szCs w:val="21"/>
              </w:rPr>
            </w:pPr>
            <w:r w:rsidRPr="00A40728">
              <w:rPr>
                <w:rFonts w:ascii="宋体" w:eastAsia="宋体" w:hAnsi="宋体" w:cs="Calibri" w:hint="eastAsia"/>
                <w:color w:val="000000"/>
                <w:kern w:val="0"/>
                <w:sz w:val="20"/>
                <w:szCs w:val="20"/>
              </w:rPr>
              <w:t>4.自主无人系统支撑平台。建立自主无人系统共性核心技术支撑平台，无人机自主控制以及汽车、船舶和轨道交通自动驾驶支撑平台，服务机器人、空间机器人、海洋机器人、极地机器人支撑平台，智能工厂与智能控制装备技术支撑平台等。</w:t>
            </w:r>
          </w:p>
          <w:p w:rsidR="00A40728" w:rsidRPr="00A40728" w:rsidRDefault="00A40728" w:rsidP="00A40728">
            <w:pPr>
              <w:widowControl/>
              <w:spacing w:line="403" w:lineRule="atLeast"/>
              <w:ind w:firstLine="480"/>
              <w:rPr>
                <w:rFonts w:ascii="Calibri" w:eastAsia="宋体" w:hAnsi="Calibri" w:cs="Calibri"/>
                <w:color w:val="222222"/>
                <w:kern w:val="0"/>
                <w:szCs w:val="21"/>
              </w:rPr>
            </w:pPr>
            <w:r w:rsidRPr="00A40728">
              <w:rPr>
                <w:rFonts w:ascii="宋体" w:eastAsia="宋体" w:hAnsi="宋体" w:cs="Calibri" w:hint="eastAsia"/>
                <w:color w:val="000000"/>
                <w:kern w:val="0"/>
                <w:sz w:val="20"/>
                <w:szCs w:val="20"/>
              </w:rPr>
              <w:t>5.人工智能基础数据与安全检测平台。建设面向人工智能的公共数据资源库、标准测试数据集、</w:t>
            </w:r>
            <w:proofErr w:type="gramStart"/>
            <w:r w:rsidRPr="00A40728">
              <w:rPr>
                <w:rFonts w:ascii="宋体" w:eastAsia="宋体" w:hAnsi="宋体" w:cs="Calibri" w:hint="eastAsia"/>
                <w:color w:val="000000"/>
                <w:kern w:val="0"/>
                <w:sz w:val="20"/>
                <w:szCs w:val="20"/>
              </w:rPr>
              <w:t>云服务</w:t>
            </w:r>
            <w:proofErr w:type="gramEnd"/>
            <w:r w:rsidRPr="00A40728">
              <w:rPr>
                <w:rFonts w:ascii="宋体" w:eastAsia="宋体" w:hAnsi="宋体" w:cs="Calibri" w:hint="eastAsia"/>
                <w:color w:val="000000"/>
                <w:kern w:val="0"/>
                <w:sz w:val="20"/>
                <w:szCs w:val="20"/>
              </w:rPr>
              <w:t>平台，建立人工智能算法与平台安全性测试模型及评估模型，研发人工智能算法与平台安全性测评工具集。</w:t>
            </w:r>
          </w:p>
        </w:tc>
      </w:tr>
    </w:tbl>
    <w:p w:rsidR="00A40728" w:rsidRPr="00A40728" w:rsidRDefault="00A40728" w:rsidP="00A40728">
      <w:pPr>
        <w:widowControl/>
        <w:shd w:val="clear" w:color="auto" w:fill="FFFFFF"/>
        <w:spacing w:after="180" w:line="420" w:lineRule="atLeast"/>
        <w:jc w:val="left"/>
        <w:rPr>
          <w:rFonts w:ascii="宋体" w:eastAsia="宋体" w:hAnsi="宋体" w:cs="Arial" w:hint="eastAsia"/>
          <w:color w:val="333333"/>
          <w:kern w:val="0"/>
          <w:sz w:val="24"/>
          <w:szCs w:val="24"/>
        </w:rPr>
      </w:pP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宋体" w:eastAsia="宋体" w:hAnsi="宋体" w:cs="Arial" w:hint="eastAsia"/>
          <w:color w:val="333333"/>
          <w:kern w:val="0"/>
          <w:sz w:val="24"/>
          <w:szCs w:val="24"/>
        </w:rPr>
        <w:t>4.加快培养聚集人工智能高端人才。</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宋体" w:eastAsia="宋体" w:hAnsi="宋体" w:cs="Arial" w:hint="eastAsia"/>
          <w:color w:val="333333"/>
          <w:kern w:val="0"/>
          <w:sz w:val="24"/>
          <w:szCs w:val="24"/>
        </w:rPr>
        <w:t>把高端人才队伍建设作为人工智能发展的重中之重，坚持培养和引进相结合，完善人工智能教育体系，加强人才储备和梯队建设，特别是加快引进全球顶尖人才和青年人才，形成我国人工智能人才高地。</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宋体" w:eastAsia="宋体" w:hAnsi="宋体" w:cs="Arial" w:hint="eastAsia"/>
          <w:color w:val="333333"/>
          <w:kern w:val="0"/>
          <w:sz w:val="24"/>
          <w:szCs w:val="24"/>
        </w:rPr>
        <w:t>培育高水平人工智能创新人才和团队。支持和培养具有发展潜力的人工智能领军人才，加强人工智能基础研究、应用研究、运行维护等方面专业技术人才培养。重视复合型人才培养，重点培养贯通人工智能理论、方法、技术、产品与应用等的纵向复合型人才，以及掌握“人工智能+”经济、社会、管理、标准、法律等的横向复合型人才。通过重大研发任务和基地平台建设，汇聚人工智能高端人才，在若干人工智能重点领域形成一批高水平创新团队。鼓励和引导国内创新人才、团队加强与全球顶尖人工智能研究机构合作互动。</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宋体" w:eastAsia="宋体" w:hAnsi="宋体" w:cs="Arial" w:hint="eastAsia"/>
          <w:color w:val="333333"/>
          <w:kern w:val="0"/>
          <w:sz w:val="24"/>
          <w:szCs w:val="24"/>
        </w:rPr>
        <w:lastRenderedPageBreak/>
        <w:t>加大高端人工智能人才引进力度。开辟专门渠道，实行特殊政策，实现人工智能高端人才精准引进。重点引进神经认知、机器学习、自动驾驶、智能机器人等国际顶尖科学家和高水平创新团队。鼓励采取项目合作、技术咨询等方式柔性引进人工智能人才。统筹利用“千人计划”等现有人才计划，加强人工智能领域优秀人才特别是优秀青年人才引进工作。完善企业人力资本成本核算相关政策，激励企业、科研机构引进人工智能人才。</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宋体" w:eastAsia="宋体" w:hAnsi="宋体" w:cs="Arial" w:hint="eastAsia"/>
          <w:color w:val="333333"/>
          <w:kern w:val="0"/>
          <w:sz w:val="24"/>
          <w:szCs w:val="24"/>
        </w:rPr>
        <w:t>建设人工智能学科。完善人工智能领域学科布局，设立人工智能专业，推动人工智能领域一级学科建设，尽快在试点院校建立人工智能学院，增加人工智能相关学科方向的博士、硕士招生名额。鼓励高校在原有基础上拓宽人工智能专业教育内容，形成“人工智能+X”复合专业培养新模式，重视人工智能与数学、计算机科学、物理学、生物学、心理学、社会学、法学等学科专业教育的交叉融合。加强产学研合作，鼓励高校、科研院所与企业等机构合作开展人工智能学科建设。</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楷体" w:eastAsia="楷体" w:hAnsi="楷体" w:cs="Arial" w:hint="eastAsia"/>
          <w:color w:val="333333"/>
          <w:kern w:val="0"/>
          <w:sz w:val="24"/>
          <w:szCs w:val="24"/>
        </w:rPr>
        <w:t>（二）培育高端高效的智能经济。</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宋体" w:eastAsia="宋体" w:hAnsi="宋体" w:cs="Arial" w:hint="eastAsia"/>
          <w:color w:val="333333"/>
          <w:kern w:val="0"/>
          <w:sz w:val="24"/>
          <w:szCs w:val="24"/>
        </w:rPr>
        <w:t>加快培育具有重大引领带动作用的人工智能产业，促进人工智能与各产业领域深度融合，形成数据驱动、人机协同、跨界融合、共创分享的智能经济形态。数据和知识成为经济增长的第一要素，人机协同成为主流生产和服务方式，跨界融合成为重要经济模式，共创分享成为经济生态基本特征，个性化需求与定制成为消费新潮流，生产率大幅提升，引领产业向价值链高端迈进，有力支撑实体经济发展，全面提升经济发展质量和效益。</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宋体" w:eastAsia="宋体" w:hAnsi="宋体" w:cs="Arial" w:hint="eastAsia"/>
          <w:color w:val="333333"/>
          <w:kern w:val="0"/>
          <w:sz w:val="24"/>
          <w:szCs w:val="24"/>
        </w:rPr>
        <w:t>1.大力发展人工智能新兴产业。</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宋体" w:eastAsia="宋体" w:hAnsi="宋体" w:cs="Arial" w:hint="eastAsia"/>
          <w:color w:val="333333"/>
          <w:kern w:val="0"/>
          <w:sz w:val="24"/>
          <w:szCs w:val="24"/>
        </w:rPr>
        <w:t>加快人工智能关键技术转化应用，促进技术集成与商业模式创新，推动重点领域智能产品创新，积极培育人工智能新兴业态，布局产业链高端，打造具有国际竞争力的人工智能产业集群。</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宋体" w:eastAsia="宋体" w:hAnsi="宋体" w:cs="Arial" w:hint="eastAsia"/>
          <w:color w:val="333333"/>
          <w:kern w:val="0"/>
          <w:sz w:val="24"/>
          <w:szCs w:val="24"/>
        </w:rPr>
        <w:t>智能软硬件。开发面向人工智能的操作系统、数据库、中间件、开发工具等关键基础软件，突破图形处理器等核心硬件，研究图像识别、语音识别、机器翻译、智能交互、知识处理、控制决策等智能系统解决方案，培育壮大面向人工智能应用的基础软硬件产业。</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宋体" w:eastAsia="宋体" w:hAnsi="宋体" w:cs="Arial" w:hint="eastAsia"/>
          <w:color w:val="333333"/>
          <w:kern w:val="0"/>
          <w:sz w:val="24"/>
          <w:szCs w:val="24"/>
        </w:rPr>
        <w:t>智能机器人。攻克智能机器人核心零部件、专用传感器，完善智能机器人硬件接口标准、软件接口协议标准以及安全使用标准。研制智能工业机器人、智能服务机器人，实现大规模应用并进入国际市场。研制和推广空间机器人、海洋机器人、极地机器人等特种智能机器人。建立智能机器人标准体系和安全规则。</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宋体" w:eastAsia="宋体" w:hAnsi="宋体" w:cs="Arial" w:hint="eastAsia"/>
          <w:color w:val="333333"/>
          <w:kern w:val="0"/>
          <w:sz w:val="24"/>
          <w:szCs w:val="24"/>
        </w:rPr>
        <w:t>智能运载工具。发展自动驾驶汽车和轨道交通系统，加强车载感知、自动驾驶、车联网、物联网等技术集成和配套，开发交通智能感知系统，形成我国自主</w:t>
      </w:r>
      <w:r w:rsidRPr="00A40728">
        <w:rPr>
          <w:rFonts w:ascii="宋体" w:eastAsia="宋体" w:hAnsi="宋体" w:cs="Arial" w:hint="eastAsia"/>
          <w:color w:val="333333"/>
          <w:kern w:val="0"/>
          <w:sz w:val="24"/>
          <w:szCs w:val="24"/>
        </w:rPr>
        <w:lastRenderedPageBreak/>
        <w:t>的自动驾驶平台技术体系和产品总成能力，探索自动驾驶汽车共享模式。发展消费类和商用类无人机、无人船，建立试验鉴定、测试、竞技等专业化服务体系，完善空域、水域管理措施。</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宋体" w:eastAsia="宋体" w:hAnsi="宋体" w:cs="Arial" w:hint="eastAsia"/>
          <w:color w:val="333333"/>
          <w:kern w:val="0"/>
          <w:sz w:val="24"/>
          <w:szCs w:val="24"/>
        </w:rPr>
        <w:t>虚拟现实与增强现实。突破高性能软件建模、内容拍摄生成、增强现实与人机交互、集成环境与工具等关键技术，研制虚拟显示器件、光学器件、高性能真三维显示器、开发引擎等产品，建立虚拟现实与增强现实的技术、产品、服务标准和评价体系，推动重点行业融合应用。</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宋体" w:eastAsia="宋体" w:hAnsi="宋体" w:cs="Arial" w:hint="eastAsia"/>
          <w:color w:val="333333"/>
          <w:kern w:val="0"/>
          <w:sz w:val="24"/>
          <w:szCs w:val="24"/>
        </w:rPr>
        <w:t>智能终端。加快智能终端核心技术和产品研发，发展新一代智能手机、车载智能终端等移动智能终端产品和设备，鼓励开发智能手表、智能耳机、智能眼镜等可穿戴终端产品，拓展产品形态和应用服务。</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宋体" w:eastAsia="宋体" w:hAnsi="宋体" w:cs="Arial" w:hint="eastAsia"/>
          <w:color w:val="333333"/>
          <w:kern w:val="0"/>
          <w:sz w:val="24"/>
          <w:szCs w:val="24"/>
        </w:rPr>
        <w:t>物联网基础器件。发展支撑新一代物联网的高灵敏度、高可靠性智能传感器件和芯片，攻克射频识别、近距离机器通信等物联网核心技术和低功耗处理器等关键器件。</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宋体" w:eastAsia="宋体" w:hAnsi="宋体" w:cs="Arial" w:hint="eastAsia"/>
          <w:color w:val="333333"/>
          <w:kern w:val="0"/>
          <w:sz w:val="24"/>
          <w:szCs w:val="24"/>
        </w:rPr>
        <w:t>2.加快推进产业智能化升级。</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宋体" w:eastAsia="宋体" w:hAnsi="宋体" w:cs="Arial" w:hint="eastAsia"/>
          <w:color w:val="333333"/>
          <w:kern w:val="0"/>
          <w:sz w:val="24"/>
          <w:szCs w:val="24"/>
        </w:rPr>
        <w:t>推动人工智能与各行业融合创新，在制造、农业、物流、金融、商务、家居等重点行业和领域开展人工智能应用试点示范，推动人工智能规模化应用，全面提升产业发展智能化水平。</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宋体" w:eastAsia="宋体" w:hAnsi="宋体" w:cs="Arial" w:hint="eastAsia"/>
          <w:color w:val="333333"/>
          <w:kern w:val="0"/>
          <w:sz w:val="24"/>
          <w:szCs w:val="24"/>
        </w:rPr>
        <w:t>智能制造。围绕制造强国重大需求，推进智能制造关键技术装备、核心支撑软件、工业互联网等系统集成应用，研发智能产品及智能互联产品、智能制造使能工具与系统、智能制造</w:t>
      </w:r>
      <w:proofErr w:type="gramStart"/>
      <w:r w:rsidRPr="00A40728">
        <w:rPr>
          <w:rFonts w:ascii="宋体" w:eastAsia="宋体" w:hAnsi="宋体" w:cs="Arial" w:hint="eastAsia"/>
          <w:color w:val="333333"/>
          <w:kern w:val="0"/>
          <w:sz w:val="24"/>
          <w:szCs w:val="24"/>
        </w:rPr>
        <w:t>云服务</w:t>
      </w:r>
      <w:proofErr w:type="gramEnd"/>
      <w:r w:rsidRPr="00A40728">
        <w:rPr>
          <w:rFonts w:ascii="宋体" w:eastAsia="宋体" w:hAnsi="宋体" w:cs="Arial" w:hint="eastAsia"/>
          <w:color w:val="333333"/>
          <w:kern w:val="0"/>
          <w:sz w:val="24"/>
          <w:szCs w:val="24"/>
        </w:rPr>
        <w:t>平台，推广流程智能制造、离散智能制造、网络化协同制造、远程诊断与运维服务等新型制造模式，建立智能制造标准体系，推进制造全生命周期活动智能化。</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宋体" w:eastAsia="宋体" w:hAnsi="宋体" w:cs="Arial" w:hint="eastAsia"/>
          <w:color w:val="333333"/>
          <w:kern w:val="0"/>
          <w:sz w:val="24"/>
          <w:szCs w:val="24"/>
        </w:rPr>
        <w:t>智能农业。研制农业智能传感与控制系统、智能化农业装备、农机田间作业自主系统等。建立完善天空地一体化的智能农业信息遥感监测网络。建立典型农业大数据智能决策分析系统，开展智能农场、智能化植物工厂、智能牧场、智能渔场、智能果园、农产品加工智能车间、农产</w:t>
      </w:r>
      <w:proofErr w:type="gramStart"/>
      <w:r w:rsidRPr="00A40728">
        <w:rPr>
          <w:rFonts w:ascii="宋体" w:eastAsia="宋体" w:hAnsi="宋体" w:cs="Arial" w:hint="eastAsia"/>
          <w:color w:val="333333"/>
          <w:kern w:val="0"/>
          <w:sz w:val="24"/>
          <w:szCs w:val="24"/>
        </w:rPr>
        <w:t>品绿色</w:t>
      </w:r>
      <w:proofErr w:type="gramEnd"/>
      <w:r w:rsidRPr="00A40728">
        <w:rPr>
          <w:rFonts w:ascii="宋体" w:eastAsia="宋体" w:hAnsi="宋体" w:cs="Arial" w:hint="eastAsia"/>
          <w:color w:val="333333"/>
          <w:kern w:val="0"/>
          <w:sz w:val="24"/>
          <w:szCs w:val="24"/>
        </w:rPr>
        <w:t>智能供应链等集成应用示范。</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宋体" w:eastAsia="宋体" w:hAnsi="宋体" w:cs="Arial" w:hint="eastAsia"/>
          <w:color w:val="333333"/>
          <w:kern w:val="0"/>
          <w:sz w:val="24"/>
          <w:szCs w:val="24"/>
        </w:rPr>
        <w:t>智能物流。加强智能化装卸搬运、分拣包装、加工配送等智能物流装备研发和推广应用，建设深度感知智能仓储系统，提升仓储运营管理水平和效率。完善智能物流公共信息平台和指挥系统、产品质量认证及追溯系统、智能配货调度体系等。</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宋体" w:eastAsia="宋体" w:hAnsi="宋体" w:cs="Arial" w:hint="eastAsia"/>
          <w:color w:val="333333"/>
          <w:kern w:val="0"/>
          <w:sz w:val="24"/>
          <w:szCs w:val="24"/>
        </w:rPr>
        <w:t>智能金融。建立金融大数据系统，提升金融多媒体数据处理与理解能力。创新智能金融产品和服务，发展金融新业态。鼓励金融行业应用智能客服、智能监控等技术和装备。建立金融风险智能预警与防控系统。</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宋体" w:eastAsia="宋体" w:hAnsi="宋体" w:cs="Arial" w:hint="eastAsia"/>
          <w:color w:val="333333"/>
          <w:kern w:val="0"/>
          <w:sz w:val="24"/>
          <w:szCs w:val="24"/>
        </w:rPr>
        <w:lastRenderedPageBreak/>
        <w:t>智能商务。鼓励跨媒体分析与推理、知识计算引擎与知识服务等新技术在商务领域应用，推广基于人工智能的新型商务服务与决策系统。建设涵盖地理位置、网络媒体和城市基础数据等跨媒体大数据平台，支撑企业开展智能商务。鼓励围绕个人需求、企业管理提供定制化商务智能决策服务。</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宋体" w:eastAsia="宋体" w:hAnsi="宋体" w:cs="Arial" w:hint="eastAsia"/>
          <w:color w:val="333333"/>
          <w:kern w:val="0"/>
          <w:sz w:val="24"/>
          <w:szCs w:val="24"/>
        </w:rPr>
        <w:t>智能家居。加强人工智能技术与家居建筑系统的融合应用，提升建筑设备及家居产品的智能化水平。研发适应不同应用场景的家庭互联互通协议、接口标准，提升家电、耐用品等家居产品感知和联通能力。支持智能家居企业创新服务模式，提供互联共享解决方案。</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宋体" w:eastAsia="宋体" w:hAnsi="宋体" w:cs="Arial" w:hint="eastAsia"/>
          <w:color w:val="333333"/>
          <w:kern w:val="0"/>
          <w:sz w:val="24"/>
          <w:szCs w:val="24"/>
        </w:rPr>
        <w:t>3.大力发展智能企业。</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宋体" w:eastAsia="宋体" w:hAnsi="宋体" w:cs="Arial" w:hint="eastAsia"/>
          <w:color w:val="333333"/>
          <w:kern w:val="0"/>
          <w:sz w:val="24"/>
          <w:szCs w:val="24"/>
        </w:rPr>
        <w:t>大规模推动企业智能化升级。支持和引导企业在设计、生产、管理、物流和营销等核心业务环节应用人工智能新技术，构建新型企业组织结构和运营方式，形成制造与服务、金融智能化融合的业态模式，发展个性化定制，扩大智能产品供给。鼓励大型互联网企业建设</w:t>
      </w:r>
      <w:proofErr w:type="gramStart"/>
      <w:r w:rsidRPr="00A40728">
        <w:rPr>
          <w:rFonts w:ascii="宋体" w:eastAsia="宋体" w:hAnsi="宋体" w:cs="Arial" w:hint="eastAsia"/>
          <w:color w:val="333333"/>
          <w:kern w:val="0"/>
          <w:sz w:val="24"/>
          <w:szCs w:val="24"/>
        </w:rPr>
        <w:t>云制造</w:t>
      </w:r>
      <w:proofErr w:type="gramEnd"/>
      <w:r w:rsidRPr="00A40728">
        <w:rPr>
          <w:rFonts w:ascii="宋体" w:eastAsia="宋体" w:hAnsi="宋体" w:cs="Arial" w:hint="eastAsia"/>
          <w:color w:val="333333"/>
          <w:kern w:val="0"/>
          <w:sz w:val="24"/>
          <w:szCs w:val="24"/>
        </w:rPr>
        <w:t>平台和服务平台，面向制造企业在线提供关键工业软件和模型库，开展制造能力外包服务，推动中小企业智能化发展。</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宋体" w:eastAsia="宋体" w:hAnsi="宋体" w:cs="Arial" w:hint="eastAsia"/>
          <w:color w:val="333333"/>
          <w:kern w:val="0"/>
          <w:sz w:val="24"/>
          <w:szCs w:val="24"/>
        </w:rPr>
        <w:t>推广应用智能工厂。加强智能工厂关键技术和体系方法的应用示范，重点推广生产线重构与动态智能调度、生产装备智能</w:t>
      </w:r>
      <w:proofErr w:type="gramStart"/>
      <w:r w:rsidRPr="00A40728">
        <w:rPr>
          <w:rFonts w:ascii="宋体" w:eastAsia="宋体" w:hAnsi="宋体" w:cs="Arial" w:hint="eastAsia"/>
          <w:color w:val="333333"/>
          <w:kern w:val="0"/>
          <w:sz w:val="24"/>
          <w:szCs w:val="24"/>
        </w:rPr>
        <w:t>物联与云化</w:t>
      </w:r>
      <w:proofErr w:type="gramEnd"/>
      <w:r w:rsidRPr="00A40728">
        <w:rPr>
          <w:rFonts w:ascii="宋体" w:eastAsia="宋体" w:hAnsi="宋体" w:cs="Arial" w:hint="eastAsia"/>
          <w:color w:val="333333"/>
          <w:kern w:val="0"/>
          <w:sz w:val="24"/>
          <w:szCs w:val="24"/>
        </w:rPr>
        <w:t>数据采集、多维人机物协同与互操作等技术，鼓励和引导企业建设工厂大数据系统、网络化分布式生产设施等，实现生产设备网络化、生产数据可视化、生产过程透明化、生产现场无人化，提升工厂运营管理智能化水平。</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宋体" w:eastAsia="宋体" w:hAnsi="宋体" w:cs="Arial" w:hint="eastAsia"/>
          <w:color w:val="333333"/>
          <w:kern w:val="0"/>
          <w:sz w:val="24"/>
          <w:szCs w:val="24"/>
        </w:rPr>
        <w:t>加快培育人工智能产业领军企业。在无人机、语音识别、图像识别等优势领域加快打造人工智能全球领军企业和品牌。在智能机器人、智能汽车、可穿戴设备、虚拟现实等新兴领域加快培育一批龙头企业。支持人工智能企业加强专利布局，牵头或参与国际标准制定。推动国内优势企业、行业组织、科研机构、高校等联合组建中国人工智能产业技术创新联盟。支持龙头骨干企业构建开源硬件工厂、开源软件平台，形成集聚各类资源的创新生态，促进人工智能中小</w:t>
      </w:r>
      <w:proofErr w:type="gramStart"/>
      <w:r w:rsidRPr="00A40728">
        <w:rPr>
          <w:rFonts w:ascii="宋体" w:eastAsia="宋体" w:hAnsi="宋体" w:cs="Arial" w:hint="eastAsia"/>
          <w:color w:val="333333"/>
          <w:kern w:val="0"/>
          <w:sz w:val="24"/>
          <w:szCs w:val="24"/>
        </w:rPr>
        <w:t>微企业</w:t>
      </w:r>
      <w:proofErr w:type="gramEnd"/>
      <w:r w:rsidRPr="00A40728">
        <w:rPr>
          <w:rFonts w:ascii="宋体" w:eastAsia="宋体" w:hAnsi="宋体" w:cs="Arial" w:hint="eastAsia"/>
          <w:color w:val="333333"/>
          <w:kern w:val="0"/>
          <w:sz w:val="24"/>
          <w:szCs w:val="24"/>
        </w:rPr>
        <w:t>发展和各领域应用。支持各类机构和平台面向人工智能企业提供专业化服务。</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宋体" w:eastAsia="宋体" w:hAnsi="宋体" w:cs="Arial" w:hint="eastAsia"/>
          <w:color w:val="333333"/>
          <w:kern w:val="0"/>
          <w:sz w:val="24"/>
          <w:szCs w:val="24"/>
        </w:rPr>
        <w:t>4.打造人工智能创新高地。</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宋体" w:eastAsia="宋体" w:hAnsi="宋体" w:cs="Arial" w:hint="eastAsia"/>
          <w:color w:val="333333"/>
          <w:kern w:val="0"/>
          <w:sz w:val="24"/>
          <w:szCs w:val="24"/>
        </w:rPr>
        <w:t>结合各地区基础和优势，按人工智能应用领域分门别类进行相关产业布局。鼓励地方围绕人工智能产业链和创新链，集聚高端要素、高端企业、高端人才，打造人工智能产业集群和创新高地。</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宋体" w:eastAsia="宋体" w:hAnsi="宋体" w:cs="Arial" w:hint="eastAsia"/>
          <w:color w:val="333333"/>
          <w:kern w:val="0"/>
          <w:sz w:val="24"/>
          <w:szCs w:val="24"/>
        </w:rPr>
        <w:t>开展人工智能创新应用试点示范。在人工智能基础较好、发展潜力较大的地区，组织开展国家人工智能创新试验，探索体制机制、政策法规、人才培育等方</w:t>
      </w:r>
      <w:r w:rsidRPr="00A40728">
        <w:rPr>
          <w:rFonts w:ascii="宋体" w:eastAsia="宋体" w:hAnsi="宋体" w:cs="Arial" w:hint="eastAsia"/>
          <w:color w:val="333333"/>
          <w:kern w:val="0"/>
          <w:sz w:val="24"/>
          <w:szCs w:val="24"/>
        </w:rPr>
        <w:lastRenderedPageBreak/>
        <w:t>面的重大改革，推动人工智能成果转化、重大产品集成创新和示范应用，形成可复制、可推广的经验，引领带动智能经济和智能社会发展。</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宋体" w:eastAsia="宋体" w:hAnsi="宋体" w:cs="Arial" w:hint="eastAsia"/>
          <w:color w:val="333333"/>
          <w:kern w:val="0"/>
          <w:sz w:val="24"/>
          <w:szCs w:val="24"/>
        </w:rPr>
        <w:t>建设国家人工智能产业园。依托国家自主创新示范区和国家高新技术产业开发区等创新载体，加强科技、人才、金融、政策等要素的优化配置和组合，加快培育建设人工智能产业创新集群。</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宋体" w:eastAsia="宋体" w:hAnsi="宋体" w:cs="Arial" w:hint="eastAsia"/>
          <w:color w:val="333333"/>
          <w:kern w:val="0"/>
          <w:sz w:val="24"/>
          <w:szCs w:val="24"/>
        </w:rPr>
        <w:t>建设国家</w:t>
      </w:r>
      <w:proofErr w:type="gramStart"/>
      <w:r w:rsidRPr="00A40728">
        <w:rPr>
          <w:rFonts w:ascii="宋体" w:eastAsia="宋体" w:hAnsi="宋体" w:cs="Arial" w:hint="eastAsia"/>
          <w:color w:val="333333"/>
          <w:kern w:val="0"/>
          <w:sz w:val="24"/>
          <w:szCs w:val="24"/>
        </w:rPr>
        <w:t>人工智能众创基地</w:t>
      </w:r>
      <w:proofErr w:type="gramEnd"/>
      <w:r w:rsidRPr="00A40728">
        <w:rPr>
          <w:rFonts w:ascii="宋体" w:eastAsia="宋体" w:hAnsi="宋体" w:cs="Arial" w:hint="eastAsia"/>
          <w:color w:val="333333"/>
          <w:kern w:val="0"/>
          <w:sz w:val="24"/>
          <w:szCs w:val="24"/>
        </w:rPr>
        <w:t>。依托从事人工智能研究的高校、科研院所集中地区，搭建人工智能领域专业化创新平台等新型创业服务机构，建设一批低成本、便利化、全要素、开放式的</w:t>
      </w:r>
      <w:proofErr w:type="gramStart"/>
      <w:r w:rsidRPr="00A40728">
        <w:rPr>
          <w:rFonts w:ascii="宋体" w:eastAsia="宋体" w:hAnsi="宋体" w:cs="Arial" w:hint="eastAsia"/>
          <w:color w:val="333333"/>
          <w:kern w:val="0"/>
          <w:sz w:val="24"/>
          <w:szCs w:val="24"/>
        </w:rPr>
        <w:t>人工智能众创空间</w:t>
      </w:r>
      <w:proofErr w:type="gramEnd"/>
      <w:r w:rsidRPr="00A40728">
        <w:rPr>
          <w:rFonts w:ascii="宋体" w:eastAsia="宋体" w:hAnsi="宋体" w:cs="Arial" w:hint="eastAsia"/>
          <w:color w:val="333333"/>
          <w:kern w:val="0"/>
          <w:sz w:val="24"/>
          <w:szCs w:val="24"/>
        </w:rPr>
        <w:t>，完善孵化服务体系，推进人工智能科技成果转移转化，支持人工智能创新创业。</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楷体" w:eastAsia="楷体" w:hAnsi="楷体" w:cs="Arial" w:hint="eastAsia"/>
          <w:color w:val="333333"/>
          <w:kern w:val="0"/>
          <w:sz w:val="24"/>
          <w:szCs w:val="24"/>
        </w:rPr>
        <w:t>（三）建设安全便捷的智能社会。</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宋体" w:eastAsia="宋体" w:hAnsi="宋体" w:cs="Arial" w:hint="eastAsia"/>
          <w:color w:val="333333"/>
          <w:kern w:val="0"/>
          <w:sz w:val="24"/>
          <w:szCs w:val="24"/>
        </w:rPr>
        <w:t>围绕提高人民生活水平和质量的目标，加快人工智能深度应用，形成无时</w:t>
      </w:r>
      <w:proofErr w:type="gramStart"/>
      <w:r w:rsidRPr="00A40728">
        <w:rPr>
          <w:rFonts w:ascii="宋体" w:eastAsia="宋体" w:hAnsi="宋体" w:cs="Arial" w:hint="eastAsia"/>
          <w:color w:val="333333"/>
          <w:kern w:val="0"/>
          <w:sz w:val="24"/>
          <w:szCs w:val="24"/>
        </w:rPr>
        <w:t>不</w:t>
      </w:r>
      <w:proofErr w:type="gramEnd"/>
      <w:r w:rsidRPr="00A40728">
        <w:rPr>
          <w:rFonts w:ascii="宋体" w:eastAsia="宋体" w:hAnsi="宋体" w:cs="Arial" w:hint="eastAsia"/>
          <w:color w:val="333333"/>
          <w:kern w:val="0"/>
          <w:sz w:val="24"/>
          <w:szCs w:val="24"/>
        </w:rPr>
        <w:t>有、无处不在的智能化环境，全社会的智能化水平大幅提升。越来越多的简单性、重复性、危险性任务由人工智能完成，个体创造力得到极大发挥，形成更多高质量和高舒适度的就业岗位；精准化智能服务更加丰富多样，人们能够最大限度享受高质量服务和便捷生活；社会治理智能化水平大幅提升，社会运行更加安全高效。</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宋体" w:eastAsia="宋体" w:hAnsi="宋体" w:cs="Arial" w:hint="eastAsia"/>
          <w:color w:val="333333"/>
          <w:kern w:val="0"/>
          <w:sz w:val="24"/>
          <w:szCs w:val="24"/>
        </w:rPr>
        <w:t>1.发展便捷高效的智能服务。</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宋体" w:eastAsia="宋体" w:hAnsi="宋体" w:cs="Arial" w:hint="eastAsia"/>
          <w:color w:val="333333"/>
          <w:kern w:val="0"/>
          <w:sz w:val="24"/>
          <w:szCs w:val="24"/>
        </w:rPr>
        <w:t>围绕教育、医疗、养老等迫切民生需求，加快人工智能创新应用，为公众提供个性化、多元化、高品质服务。</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宋体" w:eastAsia="宋体" w:hAnsi="宋体" w:cs="Arial" w:hint="eastAsia"/>
          <w:color w:val="333333"/>
          <w:kern w:val="0"/>
          <w:sz w:val="24"/>
          <w:szCs w:val="24"/>
        </w:rPr>
        <w:t>智能教育。利用智能技术加快推动人才培养模式、教学方法改革，构建包含智能学习、交互式学习的新型教育体系。开展智能校园建设，推动人工智能在教学、管理、资源建设等全流程应用。开发立体综合教学场、基于大数据智能的在线学习教育平台。开发智能教育助理，建立智能、快速、全面的教育分析系统。建立以学习者为中心的教育环境，提供精准推送的教育服务，实现日常教育和终身教育定制化。</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宋体" w:eastAsia="宋体" w:hAnsi="宋体" w:cs="Arial" w:hint="eastAsia"/>
          <w:color w:val="333333"/>
          <w:kern w:val="0"/>
          <w:sz w:val="24"/>
          <w:szCs w:val="24"/>
        </w:rPr>
        <w:t>智能医疗。推广应用人工智能治疗新模式新手段，建立快速精准的智能医疗体系。探索智慧医院建设，开发人机协同的手术机器人、智能诊疗助手，研发柔性可穿戴、生物兼容的生理监测系统，研发人机协同临床智能诊疗方案，实现智能影像识别、病理分型和智能多学科会诊。基于人工智能开展大规模基因组识别、蛋白组学、</w:t>
      </w:r>
      <w:proofErr w:type="gramStart"/>
      <w:r w:rsidRPr="00A40728">
        <w:rPr>
          <w:rFonts w:ascii="宋体" w:eastAsia="宋体" w:hAnsi="宋体" w:cs="Arial" w:hint="eastAsia"/>
          <w:color w:val="333333"/>
          <w:kern w:val="0"/>
          <w:sz w:val="24"/>
          <w:szCs w:val="24"/>
        </w:rPr>
        <w:t>代谢组</w:t>
      </w:r>
      <w:proofErr w:type="gramEnd"/>
      <w:r w:rsidRPr="00A40728">
        <w:rPr>
          <w:rFonts w:ascii="宋体" w:eastAsia="宋体" w:hAnsi="宋体" w:cs="Arial" w:hint="eastAsia"/>
          <w:color w:val="333333"/>
          <w:kern w:val="0"/>
          <w:sz w:val="24"/>
          <w:szCs w:val="24"/>
        </w:rPr>
        <w:t>学等研究和新药研发，推进医药监管智能化。加强流行病智能监测和防控。</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宋体" w:eastAsia="宋体" w:hAnsi="宋体" w:cs="Arial" w:hint="eastAsia"/>
          <w:color w:val="333333"/>
          <w:kern w:val="0"/>
          <w:sz w:val="24"/>
          <w:szCs w:val="24"/>
        </w:rPr>
        <w:t>智能健康和养老。加强群体智能健康管理，突破健康大数据分析、物联网等关键技术，研发健康管理可穿戴设备和家庭智能健康检测监测设备，推动健康管</w:t>
      </w:r>
      <w:r w:rsidRPr="00A40728">
        <w:rPr>
          <w:rFonts w:ascii="宋体" w:eastAsia="宋体" w:hAnsi="宋体" w:cs="Arial" w:hint="eastAsia"/>
          <w:color w:val="333333"/>
          <w:kern w:val="0"/>
          <w:sz w:val="24"/>
          <w:szCs w:val="24"/>
        </w:rPr>
        <w:lastRenderedPageBreak/>
        <w:t>理实现从点状监测向连续监测、从短流程管理向长流程管理转变。建设智能养老社区和机构，构建安全便捷的智能化养老基础设施体系。加强老年人产品智能化和智能产品</w:t>
      </w:r>
      <w:proofErr w:type="gramStart"/>
      <w:r w:rsidRPr="00A40728">
        <w:rPr>
          <w:rFonts w:ascii="宋体" w:eastAsia="宋体" w:hAnsi="宋体" w:cs="Arial" w:hint="eastAsia"/>
          <w:color w:val="333333"/>
          <w:kern w:val="0"/>
          <w:sz w:val="24"/>
          <w:szCs w:val="24"/>
        </w:rPr>
        <w:t>适</w:t>
      </w:r>
      <w:proofErr w:type="gramEnd"/>
      <w:r w:rsidRPr="00A40728">
        <w:rPr>
          <w:rFonts w:ascii="宋体" w:eastAsia="宋体" w:hAnsi="宋体" w:cs="Arial" w:hint="eastAsia"/>
          <w:color w:val="333333"/>
          <w:kern w:val="0"/>
          <w:sz w:val="24"/>
          <w:szCs w:val="24"/>
        </w:rPr>
        <w:t>老化，开发视听辅助设备、物理辅助设备等智能家居养老设备，拓展老年人活动空间。开发面向老年人的移动社交和服务平台、情感陪护助手，提升老年人生活质量。</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宋体" w:eastAsia="宋体" w:hAnsi="宋体" w:cs="Arial" w:hint="eastAsia"/>
          <w:color w:val="333333"/>
          <w:kern w:val="0"/>
          <w:sz w:val="24"/>
          <w:szCs w:val="24"/>
        </w:rPr>
        <w:t>2.推进社会治理智能化。</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宋体" w:eastAsia="宋体" w:hAnsi="宋体" w:cs="Arial" w:hint="eastAsia"/>
          <w:color w:val="333333"/>
          <w:kern w:val="0"/>
          <w:sz w:val="24"/>
          <w:szCs w:val="24"/>
        </w:rPr>
        <w:t>围绕行政管理、司法管理、城市管理、环境保护等社会治理的热点难点问题，促进人工智能技术应用，推动社会治理现代化。</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宋体" w:eastAsia="宋体" w:hAnsi="宋体" w:cs="Arial" w:hint="eastAsia"/>
          <w:color w:val="333333"/>
          <w:kern w:val="0"/>
          <w:sz w:val="24"/>
          <w:szCs w:val="24"/>
        </w:rPr>
        <w:t>智能政务。开发适于政府服务与决策的人工智能平台，研制面向开放环境的决策引擎，在复杂社会问题</w:t>
      </w:r>
      <w:proofErr w:type="gramStart"/>
      <w:r w:rsidRPr="00A40728">
        <w:rPr>
          <w:rFonts w:ascii="宋体" w:eastAsia="宋体" w:hAnsi="宋体" w:cs="Arial" w:hint="eastAsia"/>
          <w:color w:val="333333"/>
          <w:kern w:val="0"/>
          <w:sz w:val="24"/>
          <w:szCs w:val="24"/>
        </w:rPr>
        <w:t>研</w:t>
      </w:r>
      <w:proofErr w:type="gramEnd"/>
      <w:r w:rsidRPr="00A40728">
        <w:rPr>
          <w:rFonts w:ascii="宋体" w:eastAsia="宋体" w:hAnsi="宋体" w:cs="Arial" w:hint="eastAsia"/>
          <w:color w:val="333333"/>
          <w:kern w:val="0"/>
          <w:sz w:val="24"/>
          <w:szCs w:val="24"/>
        </w:rPr>
        <w:t>判、政策评估、风险预警、应急处置等重大战略决策方面推广应用。加强政务信息资源整合和公共需求精准预测，畅通政府与公众的交互渠道。</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宋体" w:eastAsia="宋体" w:hAnsi="宋体" w:cs="Arial" w:hint="eastAsia"/>
          <w:color w:val="333333"/>
          <w:kern w:val="0"/>
          <w:sz w:val="24"/>
          <w:szCs w:val="24"/>
        </w:rPr>
        <w:t>智慧法庭。建设集审判、人员、数据应用、司法公开和动态监控于一体的智慧法庭数据平台，促进人工智能在证据收集、案例分析、法律文件阅读与分析中的应用，实现法院审判体系和审判能力智能化。</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宋体" w:eastAsia="宋体" w:hAnsi="宋体" w:cs="Arial" w:hint="eastAsia"/>
          <w:color w:val="333333"/>
          <w:kern w:val="0"/>
          <w:sz w:val="24"/>
          <w:szCs w:val="24"/>
        </w:rPr>
        <w:t>智慧城市。构建城市智能化基础设施，发展智能建筑，推动地下管廊等市政基础设施智能化改造升级；建设城市大数据平台，</w:t>
      </w:r>
      <w:proofErr w:type="gramStart"/>
      <w:r w:rsidRPr="00A40728">
        <w:rPr>
          <w:rFonts w:ascii="宋体" w:eastAsia="宋体" w:hAnsi="宋体" w:cs="Arial" w:hint="eastAsia"/>
          <w:color w:val="333333"/>
          <w:kern w:val="0"/>
          <w:sz w:val="24"/>
          <w:szCs w:val="24"/>
        </w:rPr>
        <w:t>构建多元</w:t>
      </w:r>
      <w:proofErr w:type="gramEnd"/>
      <w:r w:rsidRPr="00A40728">
        <w:rPr>
          <w:rFonts w:ascii="宋体" w:eastAsia="宋体" w:hAnsi="宋体" w:cs="Arial" w:hint="eastAsia"/>
          <w:color w:val="333333"/>
          <w:kern w:val="0"/>
          <w:sz w:val="24"/>
          <w:szCs w:val="24"/>
        </w:rPr>
        <w:t>异构数据融合的城市运行管理体系，实现对城市基础设施和城市绿地、湿地等重要生态要素的全面感知以及对城市复杂系统运行的深度认知；研发构建社区公共服务信息系统，促进社区服务系统与居民智能家庭系统协同；推进城市规划、建设、管理、运营全生命周期智能化。</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宋体" w:eastAsia="宋体" w:hAnsi="宋体" w:cs="Arial" w:hint="eastAsia"/>
          <w:color w:val="333333"/>
          <w:kern w:val="0"/>
          <w:sz w:val="24"/>
          <w:szCs w:val="24"/>
        </w:rPr>
        <w:t>智能交通。研究建立营运车辆自动驾驶与车路协同的技术体系。研发复杂场景下的多维交通信息综合大数据应用平台，实现智能化交通疏导和综合运行协调指挥，建成覆盖地面、轨道、低空和海上的智能交通监控、管理和服务系统。</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宋体" w:eastAsia="宋体" w:hAnsi="宋体" w:cs="Arial" w:hint="eastAsia"/>
          <w:color w:val="333333"/>
          <w:kern w:val="0"/>
          <w:sz w:val="24"/>
          <w:szCs w:val="24"/>
        </w:rPr>
        <w:t>智能环保。建立涵盖大气、水、土壤等环境领域的智能监控大数据平台体系，建成陆海统筹、天地一体、上下协同、信息共享的智能环境监测网络和服务平台。研发资源能源消耗、环境污染物排放智能预测模型方法和预警方案。加强京津冀、长江经济带等国家重大战略区域环境保护和突发环境事件智能防控体系建设。</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宋体" w:eastAsia="宋体" w:hAnsi="宋体" w:cs="Arial" w:hint="eastAsia"/>
          <w:color w:val="333333"/>
          <w:kern w:val="0"/>
          <w:sz w:val="24"/>
          <w:szCs w:val="24"/>
        </w:rPr>
        <w:t>3.利用人工智能提升公共安全保障能力。</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宋体" w:eastAsia="宋体" w:hAnsi="宋体" w:cs="Arial" w:hint="eastAsia"/>
          <w:color w:val="333333"/>
          <w:kern w:val="0"/>
          <w:sz w:val="24"/>
          <w:szCs w:val="24"/>
        </w:rPr>
        <w:t>促进人工智能在公共安全领域的深度应用，推动构建公共安全智能化监测预警与控制体系。围绕社会综合治理、新型犯罪侦查、反恐等迫切需求，研发集成多种探测传感技术、视频图像信息分析识别技术、生物特征识别技术的智能安防与警用产品，建立智能化监测平台。加强对重点公共区域安防设备的智能化改造</w:t>
      </w:r>
      <w:r w:rsidRPr="00A40728">
        <w:rPr>
          <w:rFonts w:ascii="宋体" w:eastAsia="宋体" w:hAnsi="宋体" w:cs="Arial" w:hint="eastAsia"/>
          <w:color w:val="333333"/>
          <w:kern w:val="0"/>
          <w:sz w:val="24"/>
          <w:szCs w:val="24"/>
        </w:rPr>
        <w:lastRenderedPageBreak/>
        <w:t>升级，支持有条件的社区或城市开展基于人工智能的公共安防区域示范。强化人工智能对食品安全的保障，围绕食品分类、预警等级、食品安全隐患及评估等，建立智能化食品安全预警系统。加强人工智能对自然灾害的有效监测，围绕地震灾害、地质灾害、气象灾害、水旱灾害和海洋灾害等重大自然灾害，构建智能化监测预警与综合应对平台。</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宋体" w:eastAsia="宋体" w:hAnsi="宋体" w:cs="Arial" w:hint="eastAsia"/>
          <w:color w:val="333333"/>
          <w:kern w:val="0"/>
          <w:sz w:val="24"/>
          <w:szCs w:val="24"/>
        </w:rPr>
        <w:t>4.促进社会交往共享互信。</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宋体" w:eastAsia="宋体" w:hAnsi="宋体" w:cs="Arial" w:hint="eastAsia"/>
          <w:color w:val="333333"/>
          <w:kern w:val="0"/>
          <w:sz w:val="24"/>
          <w:szCs w:val="24"/>
        </w:rPr>
        <w:t>充分发挥人工智能技术在增强社会互动、促进可信交流中的作用。加强下一代社交网络研发，加快增强现实、虚拟现实等技术推广应用，促进虚拟环境和实体环境协同融合，满足个人感知、分析、判断与决策等实时信息需求，实现在工作、学习、生活、娱乐等不同场景下的流畅切换。针对改善人际沟通障碍的需求，开发具有情感交互功能、能准确理解人的需求的智能助理产品，实现情感交流和需求满足的良性循环。促进区块链技术与人工智能的融合，建立新型社会信用体系，最大限度降低人际交往成本和风险。</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楷体" w:eastAsia="楷体" w:hAnsi="楷体" w:cs="Arial" w:hint="eastAsia"/>
          <w:color w:val="333333"/>
          <w:kern w:val="0"/>
          <w:sz w:val="24"/>
          <w:szCs w:val="24"/>
        </w:rPr>
        <w:t>（四）加强人工智能领域军民融合。</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宋体" w:eastAsia="宋体" w:hAnsi="宋体" w:cs="Arial" w:hint="eastAsia"/>
          <w:color w:val="333333"/>
          <w:kern w:val="0"/>
          <w:sz w:val="24"/>
          <w:szCs w:val="24"/>
        </w:rPr>
        <w:t>深入贯彻落实军民融合发展战略，推动形成全要素、多领域、高效益的人工智能军民融合格局。以军民共享共用为导向部署新一代人工智能基础理论和关键共性技术研发，建立科研院所、高校、企业和军工单位的常态化沟通协调机制。促进人工智能技术军民双向转化，强化新一代人工智能技术对指挥决策、军事推演、国防装备等的有力支撑，引导国防领域人工智能科技成果向民用领域转化应用。鼓励</w:t>
      </w:r>
      <w:proofErr w:type="gramStart"/>
      <w:r w:rsidRPr="00A40728">
        <w:rPr>
          <w:rFonts w:ascii="宋体" w:eastAsia="宋体" w:hAnsi="宋体" w:cs="Arial" w:hint="eastAsia"/>
          <w:color w:val="333333"/>
          <w:kern w:val="0"/>
          <w:sz w:val="24"/>
          <w:szCs w:val="24"/>
        </w:rPr>
        <w:t>优势民口科研</w:t>
      </w:r>
      <w:proofErr w:type="gramEnd"/>
      <w:r w:rsidRPr="00A40728">
        <w:rPr>
          <w:rFonts w:ascii="宋体" w:eastAsia="宋体" w:hAnsi="宋体" w:cs="Arial" w:hint="eastAsia"/>
          <w:color w:val="333333"/>
          <w:kern w:val="0"/>
          <w:sz w:val="24"/>
          <w:szCs w:val="24"/>
        </w:rPr>
        <w:t>力量参与国防领域人工智能重大科技创新任务，推动各类人工智能技术快速嵌入国防创新领域。加强军民人工智能技术通用标准体系建设，推进科技创新平台基地的统筹布局和开放共享。</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楷体" w:eastAsia="楷体" w:hAnsi="楷体" w:cs="Arial" w:hint="eastAsia"/>
          <w:color w:val="333333"/>
          <w:kern w:val="0"/>
          <w:sz w:val="24"/>
          <w:szCs w:val="24"/>
        </w:rPr>
        <w:t>（五）构建泛在安全高效的智能化基础设施体系。</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宋体" w:eastAsia="宋体" w:hAnsi="宋体" w:cs="Arial" w:hint="eastAsia"/>
          <w:color w:val="333333"/>
          <w:kern w:val="0"/>
          <w:sz w:val="24"/>
          <w:szCs w:val="24"/>
        </w:rPr>
        <w:t>大力推动智能化信息基础设施建设，提升传统基础设施的智能化水平，形成适应智能经济、智能社会和国防建设需要的基础设施体系。加快推动以信息传输为核心的数字化、网络化信息基础设施，向集融合感知、传输、存储、计算、处理于一体的智能化信息基础设施转变。优化升级网络基础设施，研发布局第五代移动通信（5G）系统，完善物联网基础设施，加快天地一体化信息网络建设，提高低时延、高通量的传输能力。统筹利用大数据基础设施，强化数据安全与隐私保护，为人工智能研发和广泛应用提供海量数据支撑。建设高效能计算基础设施，提升超级计算中心对人工智能应用的服务支撑能力。建设分布式高效能源互联网，形成支撑多能源协调互补、及时有效接入的新型能源网络，推广智能储能设施、智能用电设施，实现能源供需信息的实时匹配和智能化响应。</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p>
    <w:tbl>
      <w:tblPr>
        <w:tblW w:w="9072" w:type="dxa"/>
        <w:jc w:val="center"/>
        <w:tblCellMar>
          <w:left w:w="0" w:type="dxa"/>
          <w:right w:w="0" w:type="dxa"/>
        </w:tblCellMar>
        <w:tblLook w:val="04A0" w:firstRow="1" w:lastRow="0" w:firstColumn="1" w:lastColumn="0" w:noHBand="0" w:noVBand="1"/>
      </w:tblPr>
      <w:tblGrid>
        <w:gridCol w:w="9072"/>
      </w:tblGrid>
      <w:tr w:rsidR="00A40728" w:rsidRPr="00A40728" w:rsidTr="00A40728">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40728" w:rsidRPr="00A40728" w:rsidRDefault="00A40728" w:rsidP="00A40728">
            <w:pPr>
              <w:widowControl/>
              <w:jc w:val="center"/>
              <w:rPr>
                <w:rFonts w:ascii="Calibri" w:eastAsia="宋体" w:hAnsi="Calibri" w:cs="Calibri"/>
                <w:color w:val="222222"/>
                <w:kern w:val="0"/>
                <w:szCs w:val="21"/>
              </w:rPr>
            </w:pPr>
            <w:r w:rsidRPr="00A40728">
              <w:rPr>
                <w:rFonts w:ascii="宋体" w:eastAsia="宋体" w:hAnsi="宋体" w:cs="Calibri" w:hint="eastAsia"/>
                <w:b/>
                <w:bCs/>
                <w:color w:val="000000"/>
                <w:kern w:val="0"/>
                <w:sz w:val="20"/>
                <w:szCs w:val="20"/>
              </w:rPr>
              <w:t>专栏</w:t>
            </w:r>
            <w:r w:rsidRPr="00A40728">
              <w:rPr>
                <w:rFonts w:ascii="Calibri" w:eastAsia="宋体" w:hAnsi="Calibri" w:cs="Calibri"/>
                <w:b/>
                <w:bCs/>
                <w:color w:val="000000"/>
                <w:kern w:val="0"/>
                <w:sz w:val="20"/>
                <w:szCs w:val="20"/>
              </w:rPr>
              <w:t>4</w:t>
            </w:r>
            <w:r w:rsidRPr="00A40728">
              <w:rPr>
                <w:rFonts w:ascii="宋体" w:eastAsia="宋体" w:hAnsi="宋体" w:cs="Calibri" w:hint="eastAsia"/>
                <w:b/>
                <w:bCs/>
                <w:color w:val="000000"/>
                <w:kern w:val="0"/>
                <w:sz w:val="20"/>
                <w:szCs w:val="20"/>
              </w:rPr>
              <w:t xml:space="preserve">　智能化基础设施</w:t>
            </w:r>
          </w:p>
        </w:tc>
      </w:tr>
      <w:tr w:rsidR="00A40728" w:rsidRPr="00A40728" w:rsidTr="00A40728">
        <w:trPr>
          <w:jc w:val="center"/>
        </w:trPr>
        <w:tc>
          <w:tcPr>
            <w:tcW w:w="85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40728" w:rsidRPr="00A40728" w:rsidRDefault="00A40728" w:rsidP="00A40728">
            <w:pPr>
              <w:widowControl/>
              <w:spacing w:line="403" w:lineRule="atLeast"/>
              <w:ind w:firstLine="480"/>
              <w:rPr>
                <w:rFonts w:ascii="Calibri" w:eastAsia="宋体" w:hAnsi="Calibri" w:cs="Calibri"/>
                <w:color w:val="222222"/>
                <w:kern w:val="0"/>
                <w:szCs w:val="21"/>
              </w:rPr>
            </w:pPr>
            <w:r w:rsidRPr="00A40728">
              <w:rPr>
                <w:rFonts w:ascii="宋体" w:eastAsia="宋体" w:hAnsi="宋体" w:cs="Calibri" w:hint="eastAsia"/>
                <w:color w:val="000000"/>
                <w:kern w:val="0"/>
                <w:sz w:val="20"/>
                <w:szCs w:val="20"/>
              </w:rPr>
              <w:t>1.网络基础设施。加快布局实时协同人工智能的5G增强技术研发及应用，建设面向空间协同人工智能的高精度导航定位网络，加强智能感知物联网核心技术攻关和关键设施建设，发展支撑智能化的工业互联网、面向无人驾驶的车联网等，研究智能化网络安全架构。加快建设天地一体化信息网络，推进天基信息网、未来互联网、移动通信网的全面融合。</w:t>
            </w:r>
          </w:p>
          <w:p w:rsidR="00A40728" w:rsidRPr="00A40728" w:rsidRDefault="00A40728" w:rsidP="00A40728">
            <w:pPr>
              <w:widowControl/>
              <w:spacing w:line="403" w:lineRule="atLeast"/>
              <w:ind w:firstLine="480"/>
              <w:rPr>
                <w:rFonts w:ascii="Calibri" w:eastAsia="宋体" w:hAnsi="Calibri" w:cs="Calibri"/>
                <w:color w:val="222222"/>
                <w:kern w:val="0"/>
                <w:szCs w:val="21"/>
              </w:rPr>
            </w:pPr>
            <w:r w:rsidRPr="00A40728">
              <w:rPr>
                <w:rFonts w:ascii="宋体" w:eastAsia="宋体" w:hAnsi="宋体" w:cs="Calibri" w:hint="eastAsia"/>
                <w:color w:val="000000"/>
                <w:kern w:val="0"/>
                <w:sz w:val="20"/>
                <w:szCs w:val="20"/>
              </w:rPr>
              <w:t>2.大数据基础设施。依托国家数据共享交换平台、数据开放平台等公共基础设施，建设政府治理、公共服务、产业发展、技术研发等领域大数据基础信息数据库，支撑开展国家治理大数据应用。整合社会各类数据平台和数据中心资源，形成覆盖全国、布局合理、链接畅通的一体化服务能力。</w:t>
            </w:r>
          </w:p>
          <w:p w:rsidR="00A40728" w:rsidRPr="00A40728" w:rsidRDefault="00A40728" w:rsidP="00A40728">
            <w:pPr>
              <w:widowControl/>
              <w:spacing w:line="403" w:lineRule="atLeast"/>
              <w:ind w:firstLine="480"/>
              <w:rPr>
                <w:rFonts w:ascii="Calibri" w:eastAsia="宋体" w:hAnsi="Calibri" w:cs="Calibri"/>
                <w:color w:val="222222"/>
                <w:kern w:val="0"/>
                <w:szCs w:val="21"/>
              </w:rPr>
            </w:pPr>
            <w:r w:rsidRPr="00A40728">
              <w:rPr>
                <w:rFonts w:ascii="宋体" w:eastAsia="宋体" w:hAnsi="宋体" w:cs="Calibri" w:hint="eastAsia"/>
                <w:color w:val="000000"/>
                <w:kern w:val="0"/>
                <w:sz w:val="20"/>
                <w:szCs w:val="20"/>
              </w:rPr>
              <w:t>3.高效能计算基础设施。继续加强超级计算基础设施、分布式计算基础设施和云计算中心建设，构建可持续发展的高性能计算应用生态环境。推进下一代超级计算机研发应用。</w:t>
            </w:r>
          </w:p>
        </w:tc>
      </w:tr>
    </w:tbl>
    <w:p w:rsidR="00A40728" w:rsidRPr="00A40728" w:rsidRDefault="00A40728" w:rsidP="00A40728">
      <w:pPr>
        <w:widowControl/>
        <w:shd w:val="clear" w:color="auto" w:fill="FFFFFF"/>
        <w:spacing w:after="180" w:line="420" w:lineRule="atLeast"/>
        <w:jc w:val="left"/>
        <w:rPr>
          <w:rFonts w:ascii="宋体" w:eastAsia="宋体" w:hAnsi="宋体" w:cs="Arial" w:hint="eastAsia"/>
          <w:color w:val="333333"/>
          <w:kern w:val="0"/>
          <w:sz w:val="24"/>
          <w:szCs w:val="24"/>
        </w:rPr>
      </w:pP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楷体" w:eastAsia="楷体" w:hAnsi="楷体" w:cs="Arial" w:hint="eastAsia"/>
          <w:color w:val="333333"/>
          <w:kern w:val="0"/>
          <w:sz w:val="24"/>
          <w:szCs w:val="24"/>
        </w:rPr>
        <w:t>（六）前瞻布局新一代人工智能重大科技项目。</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宋体" w:eastAsia="宋体" w:hAnsi="宋体" w:cs="Arial" w:hint="eastAsia"/>
          <w:color w:val="333333"/>
          <w:kern w:val="0"/>
          <w:sz w:val="24"/>
          <w:szCs w:val="24"/>
        </w:rPr>
        <w:t>针对我国人工智能发展的迫切需求和薄弱环节，设立新一代人工智能重大科技项目。加强整体统筹，明确任务边界和研发重点，形成以新一代人工智能重大科技项目为核心、现有研发布局为支撑的“1+N”人工智能项目群。</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宋体" w:eastAsia="宋体" w:hAnsi="宋体" w:cs="Arial" w:hint="eastAsia"/>
          <w:color w:val="333333"/>
          <w:kern w:val="0"/>
          <w:sz w:val="24"/>
          <w:szCs w:val="24"/>
        </w:rPr>
        <w:t>“1”是指新一代人工智能重大科技项目，聚焦基础理论和关键共性技术的前瞻布局，包括研究大数据智能、跨媒体感知计算、混合增强智能、群体智能、自主协同控制与决策等理论，研究知识计算引擎与知识服务技术、跨媒体分析推理技术、群体智能关键技术、混合增强智能新架构与新技术、自主无人控制技术等，开源共享人工智能基础理论和共性技术。持续开展人工智能发展的预测和</w:t>
      </w:r>
      <w:proofErr w:type="gramStart"/>
      <w:r w:rsidRPr="00A40728">
        <w:rPr>
          <w:rFonts w:ascii="宋体" w:eastAsia="宋体" w:hAnsi="宋体" w:cs="Arial" w:hint="eastAsia"/>
          <w:color w:val="333333"/>
          <w:kern w:val="0"/>
          <w:sz w:val="24"/>
          <w:szCs w:val="24"/>
        </w:rPr>
        <w:t>研判</w:t>
      </w:r>
      <w:proofErr w:type="gramEnd"/>
      <w:r w:rsidRPr="00A40728">
        <w:rPr>
          <w:rFonts w:ascii="宋体" w:eastAsia="宋体" w:hAnsi="宋体" w:cs="Arial" w:hint="eastAsia"/>
          <w:color w:val="333333"/>
          <w:kern w:val="0"/>
          <w:sz w:val="24"/>
          <w:szCs w:val="24"/>
        </w:rPr>
        <w:t>，加强人工智能对经济社会综合影响及对策研究。</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宋体" w:eastAsia="宋体" w:hAnsi="宋体" w:cs="Arial" w:hint="eastAsia"/>
          <w:color w:val="333333"/>
          <w:kern w:val="0"/>
          <w:sz w:val="24"/>
          <w:szCs w:val="24"/>
        </w:rPr>
        <w:t>“N”是指国家相关规划计划中部署的人工智能研发项目，重点是加强与新一代人工智能重大科技项目的衔接，协同推进人工智能的理论研究、技术突破和产品研发应用。加强与国家科技重大专项的衔接，在“核高基”（核心电子器件、高端通用芯片、基础软件）、集成电路装备等国家科技重大专项中支持人工智能软硬件发展。加强与其他“科技创新2030—重大项目”的相互支撑，加快脑科学与类脑计算、量子信息与量子计算、智能制造与机器人、大数据等研究，为人工智能重大技术突破提供支撑。国家重点研发计划继续推进高性能计算等重点专项实施，加大对人工智能相关技术研发和应用的支持；国家自然科学基金加强对人工智能前沿领域交叉学科研究和自由探索的支持。在深海空间站、健康保障等</w:t>
      </w:r>
      <w:r w:rsidRPr="00A40728">
        <w:rPr>
          <w:rFonts w:ascii="宋体" w:eastAsia="宋体" w:hAnsi="宋体" w:cs="Arial" w:hint="eastAsia"/>
          <w:color w:val="333333"/>
          <w:kern w:val="0"/>
          <w:sz w:val="24"/>
          <w:szCs w:val="24"/>
        </w:rPr>
        <w:lastRenderedPageBreak/>
        <w:t>重大项目，以及智慧城市、智能农机装备等国家重点研发计划重点专项部署中，加强人工智能技术的应用示范。其他各类科技计划支持的人工智能相关基础理论和共性技术研究成果应开放共享。</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宋体" w:eastAsia="宋体" w:hAnsi="宋体" w:cs="Arial" w:hint="eastAsia"/>
          <w:color w:val="333333"/>
          <w:kern w:val="0"/>
          <w:sz w:val="24"/>
          <w:szCs w:val="24"/>
        </w:rPr>
        <w:t>创新新一代人工智能重大科技项目组织实施模式，坚持集中力量办大事、重点突破的原则，充分发挥市场机制作用，调动部门、地方、企业和社会各方面力量共同推进实施。明确管理责任，定期开展评估，加强动态调整，提高管理效率。</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宋体" w:eastAsia="宋体" w:hAnsi="宋体" w:cs="Arial" w:hint="eastAsia"/>
          <w:b/>
          <w:bCs/>
          <w:color w:val="333333"/>
          <w:kern w:val="0"/>
          <w:sz w:val="24"/>
          <w:szCs w:val="24"/>
        </w:rPr>
        <w:t>四、资源配置</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宋体" w:eastAsia="宋体" w:hAnsi="宋体" w:cs="Arial" w:hint="eastAsia"/>
          <w:color w:val="333333"/>
          <w:kern w:val="0"/>
          <w:sz w:val="24"/>
          <w:szCs w:val="24"/>
        </w:rPr>
        <w:t>充分利用已有资金、基地等存量资源，统筹配置国际国内创新资源，发挥好财政投入、政策激励的引导作用和市场配置资源的主导作用，撬动企业、社会加大投入，形成财政资金、金融资本、社会资本多方支持的新格局。</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楷体" w:eastAsia="楷体" w:hAnsi="楷体" w:cs="Arial" w:hint="eastAsia"/>
          <w:color w:val="333333"/>
          <w:kern w:val="0"/>
          <w:sz w:val="24"/>
          <w:szCs w:val="24"/>
        </w:rPr>
        <w:t>（一）建立财政引导、市场主导的资金支持机制。</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宋体" w:eastAsia="宋体" w:hAnsi="宋体" w:cs="Arial" w:hint="eastAsia"/>
          <w:color w:val="333333"/>
          <w:kern w:val="0"/>
          <w:sz w:val="24"/>
          <w:szCs w:val="24"/>
        </w:rPr>
        <w:t>统筹政府和市场多渠道资金投入，加大财政资金支持力度，盘活现有资源，对人工智能基础前沿研究、关键共性技术攻关、成果转移转化、基地平台建设、创新应用示范等提供支持。利用现有政府投资基金支持符合条件的人工智能项目，鼓励龙头骨干企业、产业创新联盟牵头成立市场化的人工智能发展基金。利用天使投资、风险投资、创业投资基金及资本市场融资等多种渠道，引导社会资本支持人工智能发展。积极运用政府和社会资本合作等模式，引导社会资本参与人工智能重大项目实施和科技成果转化应用。</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楷体" w:eastAsia="楷体" w:hAnsi="楷体" w:cs="Arial" w:hint="eastAsia"/>
          <w:color w:val="333333"/>
          <w:kern w:val="0"/>
          <w:sz w:val="24"/>
          <w:szCs w:val="24"/>
        </w:rPr>
        <w:t>（二）优化布局建设人工智能创新基地。</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宋体" w:eastAsia="宋体" w:hAnsi="宋体" w:cs="Arial" w:hint="eastAsia"/>
          <w:color w:val="333333"/>
          <w:kern w:val="0"/>
          <w:sz w:val="24"/>
          <w:szCs w:val="24"/>
        </w:rPr>
        <w:t>按照国家级科技创新基地布局和框架，统筹推进人工智能领域建设若干国际领先的创新基地。引导现有与人工智能相关的国家重点实验室、企业国家重点实验室、国家工程实验室等基地，聚焦新一代人工智能的前沿方向开展研究。按规定程序，以企业为主体、产学研合作组建人工智能领域的相关技术和产业创新基地，发挥龙头骨干企业技术创新示范带动作用。发展人工智能领域的</w:t>
      </w:r>
      <w:proofErr w:type="gramStart"/>
      <w:r w:rsidRPr="00A40728">
        <w:rPr>
          <w:rFonts w:ascii="宋体" w:eastAsia="宋体" w:hAnsi="宋体" w:cs="Arial" w:hint="eastAsia"/>
          <w:color w:val="333333"/>
          <w:kern w:val="0"/>
          <w:sz w:val="24"/>
          <w:szCs w:val="24"/>
        </w:rPr>
        <w:t>专业化众创空间</w:t>
      </w:r>
      <w:proofErr w:type="gramEnd"/>
      <w:r w:rsidRPr="00A40728">
        <w:rPr>
          <w:rFonts w:ascii="宋体" w:eastAsia="宋体" w:hAnsi="宋体" w:cs="Arial" w:hint="eastAsia"/>
          <w:color w:val="333333"/>
          <w:kern w:val="0"/>
          <w:sz w:val="24"/>
          <w:szCs w:val="24"/>
        </w:rPr>
        <w:t>，促进最新技术成果和资源、服务的精准对接。充分发挥各</w:t>
      </w:r>
      <w:proofErr w:type="gramStart"/>
      <w:r w:rsidRPr="00A40728">
        <w:rPr>
          <w:rFonts w:ascii="宋体" w:eastAsia="宋体" w:hAnsi="宋体" w:cs="Arial" w:hint="eastAsia"/>
          <w:color w:val="333333"/>
          <w:kern w:val="0"/>
          <w:sz w:val="24"/>
          <w:szCs w:val="24"/>
        </w:rPr>
        <w:t>类创新</w:t>
      </w:r>
      <w:proofErr w:type="gramEnd"/>
      <w:r w:rsidRPr="00A40728">
        <w:rPr>
          <w:rFonts w:ascii="宋体" w:eastAsia="宋体" w:hAnsi="宋体" w:cs="Arial" w:hint="eastAsia"/>
          <w:color w:val="333333"/>
          <w:kern w:val="0"/>
          <w:sz w:val="24"/>
          <w:szCs w:val="24"/>
        </w:rPr>
        <w:t>基地聚集人才、资金等创新资源的作用，突破人工智能基础前沿理论和关键共性技术，开展应用示范。</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楷体" w:eastAsia="楷体" w:hAnsi="楷体" w:cs="Arial" w:hint="eastAsia"/>
          <w:color w:val="333333"/>
          <w:kern w:val="0"/>
          <w:sz w:val="24"/>
          <w:szCs w:val="24"/>
        </w:rPr>
        <w:t>（三）统筹国际国内创新资源。</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宋体" w:eastAsia="宋体" w:hAnsi="宋体" w:cs="Arial" w:hint="eastAsia"/>
          <w:color w:val="333333"/>
          <w:kern w:val="0"/>
          <w:sz w:val="24"/>
          <w:szCs w:val="24"/>
        </w:rPr>
        <w:t>支持国内人工智能企业与国际人工智能领先高校、科研院所、团队合作。鼓励国内人工智能企业“走出去”，为有实力的人工智能企业开展海外并购、股权投资、创业投资和建立海外研发中心等提供便利和服务。鼓励国外人工智能企业、科研机构在华设立研发中心。依托“一带一路”战略，推动建设人工智能国际科技合作基地、联合研究中心等，加快人工智能技术在“一带一路”沿线国家推广</w:t>
      </w:r>
      <w:r w:rsidRPr="00A40728">
        <w:rPr>
          <w:rFonts w:ascii="宋体" w:eastAsia="宋体" w:hAnsi="宋体" w:cs="Arial" w:hint="eastAsia"/>
          <w:color w:val="333333"/>
          <w:kern w:val="0"/>
          <w:sz w:val="24"/>
          <w:szCs w:val="24"/>
        </w:rPr>
        <w:lastRenderedPageBreak/>
        <w:t>应用。推动成立人工智能国际组织，共同制定相关国际标准。支持相关行业协会、联盟及服务机构搭建面向人工智能企业的全球化服务平台。</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宋体" w:eastAsia="宋体" w:hAnsi="宋体" w:cs="Arial" w:hint="eastAsia"/>
          <w:b/>
          <w:bCs/>
          <w:color w:val="333333"/>
          <w:kern w:val="0"/>
          <w:sz w:val="24"/>
          <w:szCs w:val="24"/>
        </w:rPr>
        <w:t>五、保障措施</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宋体" w:eastAsia="宋体" w:hAnsi="宋体" w:cs="Arial" w:hint="eastAsia"/>
          <w:color w:val="333333"/>
          <w:kern w:val="0"/>
          <w:sz w:val="24"/>
          <w:szCs w:val="24"/>
        </w:rPr>
        <w:t>围绕推动我国人工智能健康快速发展的现实要求，妥善应对人工智能可能带来的挑战，形成适应人工智能发展的制度安排，构建开放包容的国际化环境，夯实人工智能发展的社会基础。</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楷体" w:eastAsia="楷体" w:hAnsi="楷体" w:cs="Arial" w:hint="eastAsia"/>
          <w:color w:val="333333"/>
          <w:kern w:val="0"/>
          <w:sz w:val="24"/>
          <w:szCs w:val="24"/>
        </w:rPr>
        <w:t>（一）制定促进人工智能发展的法律法规和伦理规范。</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宋体" w:eastAsia="宋体" w:hAnsi="宋体" w:cs="Arial" w:hint="eastAsia"/>
          <w:color w:val="333333"/>
          <w:kern w:val="0"/>
          <w:sz w:val="24"/>
          <w:szCs w:val="24"/>
        </w:rPr>
        <w:t>加强人工智能相关法律、伦理和社会问题研究，建立保障人工智能健康发展的法律法规和伦理道德框架。开展与人工智能应用相关的民事与刑事责任确认、隐私和产权保护、信息安全利用等法律问题研究，建立追溯和问责制度，明确人工智能法律主体以及相关权利、义务和责任等。重点围绕自动驾驶、服务机器人等应用基础较好的细分领域，加快研究制定相关安全管理法规，为新技术的快速应用奠定法律基础。开展人工智能行为科学和伦理等问题研究，建立伦理道德多层次判断结构及人机协作的伦理框架。制定人工智能产品研发设计人员的道德规范和行为守则，加强对人工智能潜在危害与收益的评估，构建人工智能复杂场景下突发事件的解决方案。积极参与人工智能全球治理，加强机器人异化和安全监管等人工智能重大国际共性问题研究，深化在人工智能法律法规、国际规则等方面的国际合作，共同应对全球性挑战。</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楷体" w:eastAsia="楷体" w:hAnsi="楷体" w:cs="Arial" w:hint="eastAsia"/>
          <w:color w:val="333333"/>
          <w:kern w:val="0"/>
          <w:sz w:val="24"/>
          <w:szCs w:val="24"/>
        </w:rPr>
        <w:t>（二）完善支持人工智能发展的重点政策。</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宋体" w:eastAsia="宋体" w:hAnsi="宋体" w:cs="Arial" w:hint="eastAsia"/>
          <w:color w:val="333333"/>
          <w:kern w:val="0"/>
          <w:sz w:val="24"/>
          <w:szCs w:val="24"/>
        </w:rPr>
        <w:t>落实对人工智能中小企业和初创企业的财税优惠政策，通过高新技术企业税收优惠和研发费用加计扣除等政策支持人工智能企业发展。完善落实数据开放与保护相关政策，开展公共数据开放利用改革试点，支持公众和企业充分挖掘公共数据的商业价值，促进人工智能应用创新。研究完善适应人工智能的教育、医疗、保险、社会救助等政策体系，有效应对人工智能带来的社会问题。</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楷体" w:eastAsia="楷体" w:hAnsi="楷体" w:cs="Arial" w:hint="eastAsia"/>
          <w:color w:val="333333"/>
          <w:kern w:val="0"/>
          <w:sz w:val="24"/>
          <w:szCs w:val="24"/>
        </w:rPr>
        <w:t>（三）建立人工智能技术标准和知识产权体系。</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宋体" w:eastAsia="宋体" w:hAnsi="宋体" w:cs="Arial" w:hint="eastAsia"/>
          <w:color w:val="333333"/>
          <w:kern w:val="0"/>
          <w:sz w:val="24"/>
          <w:szCs w:val="24"/>
        </w:rPr>
        <w:t>加强人工智能标准框架体系研究。坚持安全性、可用性、互操作性、可追溯性原则，逐步建立并完善人工智能基础共性、互联互通、行业应用、网络安全、隐私保护等技术标准。加快推动无人驾驶、服务机器人等细分应用领域的行业协会和联盟制定相关标准。鼓励人工智能企业参与或主导制定国际标准，以技术标准“走出去”带动人工智能产品和服务在海外推广应用。加强人工智能领域的知识产权保护，健全人工智能领域技术创新、专利保护与标准化互动支撑机制，促进人工智能创新成果的知识产权化。建立人工智能公共专利池，促进人工智能新技术的利用与扩散。</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楷体" w:eastAsia="楷体" w:hAnsi="楷体" w:cs="Arial" w:hint="eastAsia"/>
          <w:color w:val="333333"/>
          <w:kern w:val="0"/>
          <w:sz w:val="24"/>
          <w:szCs w:val="24"/>
        </w:rPr>
        <w:lastRenderedPageBreak/>
        <w:t>（四）建立人工智能安全监管和评估体系。</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宋体" w:eastAsia="宋体" w:hAnsi="宋体" w:cs="Arial" w:hint="eastAsia"/>
          <w:color w:val="333333"/>
          <w:kern w:val="0"/>
          <w:sz w:val="24"/>
          <w:szCs w:val="24"/>
        </w:rPr>
        <w:t>加强人工智能对国家安全和保密领域影响的研究与评估，完善人、技、物、</w:t>
      </w:r>
      <w:proofErr w:type="gramStart"/>
      <w:r w:rsidRPr="00A40728">
        <w:rPr>
          <w:rFonts w:ascii="宋体" w:eastAsia="宋体" w:hAnsi="宋体" w:cs="Arial" w:hint="eastAsia"/>
          <w:color w:val="333333"/>
          <w:kern w:val="0"/>
          <w:sz w:val="24"/>
          <w:szCs w:val="24"/>
        </w:rPr>
        <w:t>管配套</w:t>
      </w:r>
      <w:proofErr w:type="gramEnd"/>
      <w:r w:rsidRPr="00A40728">
        <w:rPr>
          <w:rFonts w:ascii="宋体" w:eastAsia="宋体" w:hAnsi="宋体" w:cs="Arial" w:hint="eastAsia"/>
          <w:color w:val="333333"/>
          <w:kern w:val="0"/>
          <w:sz w:val="24"/>
          <w:szCs w:val="24"/>
        </w:rPr>
        <w:t>的安全防护体系，构建人工智能安全监测预警机制。加强对人工智能技术发展的预测、</w:t>
      </w:r>
      <w:proofErr w:type="gramStart"/>
      <w:r w:rsidRPr="00A40728">
        <w:rPr>
          <w:rFonts w:ascii="宋体" w:eastAsia="宋体" w:hAnsi="宋体" w:cs="Arial" w:hint="eastAsia"/>
          <w:color w:val="333333"/>
          <w:kern w:val="0"/>
          <w:sz w:val="24"/>
          <w:szCs w:val="24"/>
        </w:rPr>
        <w:t>研</w:t>
      </w:r>
      <w:proofErr w:type="gramEnd"/>
      <w:r w:rsidRPr="00A40728">
        <w:rPr>
          <w:rFonts w:ascii="宋体" w:eastAsia="宋体" w:hAnsi="宋体" w:cs="Arial" w:hint="eastAsia"/>
          <w:color w:val="333333"/>
          <w:kern w:val="0"/>
          <w:sz w:val="24"/>
          <w:szCs w:val="24"/>
        </w:rPr>
        <w:t>判和跟踪研究，坚持问题导向，准确把握技术和产业发展趋势。增强风险意识，重视风险评估和防控，强化前瞻预防和约束引导，近期重点关注对就业的影响，远期重点考虑对社会伦理的影响，确保把人工智能发展规制在安全可控范围内。建立健全公开透明的人工智能监管体系，实行设计问责和应用监督并重的双层监管结构，实现对人工智能算法设计、产品开发和成果应用等的全流程监管。促进人工智能行业和企业自律，切实加强管理，加大对数据滥用、侵犯个人隐私、违背道德伦理等行为的惩戒力度。加强人工智能网络安全技术研发，强化人工智能产品和系统网络安全防护。构建动态的人工智能研发应用评估评价机制，围绕人工智能设计、产品和系统的复杂性、风险性、不确定性、可解释性、潜在经济影响等问题，开发系统性的测试方法和指标体系，建设跨领域的人工智能测试平台，推动人工智能安全认证，评估人工智能产品和系统的关键性能。</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楷体" w:eastAsia="楷体" w:hAnsi="楷体" w:cs="Arial" w:hint="eastAsia"/>
          <w:color w:val="333333"/>
          <w:kern w:val="0"/>
          <w:sz w:val="24"/>
          <w:szCs w:val="24"/>
        </w:rPr>
        <w:t>（五）大力加强人工智能劳动力培训。</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宋体" w:eastAsia="宋体" w:hAnsi="宋体" w:cs="Arial" w:hint="eastAsia"/>
          <w:color w:val="333333"/>
          <w:kern w:val="0"/>
          <w:sz w:val="24"/>
          <w:szCs w:val="24"/>
        </w:rPr>
        <w:t>加快研究人工智能带来的就业结构、就业方式转变以及新型职业和工作岗位的技能需求，建立适应智能经济和智能社会需要的终身学习和就业培训体系，支持高等院校、职业学校和社会化培训机构等开展人工智能技能培训，大幅提升就业人员专业技能，满足我国人工智能发展带来的高技能高质量就业岗位需要。鼓励企业和各类机构为员工提供人工智能技能培训。加强职工再就业培训和指导，确保从事简单重复性工作的劳动力和因人工智能失业的人员顺利转岗。</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楷体" w:eastAsia="楷体" w:hAnsi="楷体" w:cs="Arial" w:hint="eastAsia"/>
          <w:color w:val="333333"/>
          <w:kern w:val="0"/>
          <w:sz w:val="24"/>
          <w:szCs w:val="24"/>
        </w:rPr>
        <w:t>（六）广泛开展人工智能科普活动。</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宋体" w:eastAsia="宋体" w:hAnsi="宋体" w:cs="Arial" w:hint="eastAsia"/>
          <w:color w:val="333333"/>
          <w:kern w:val="0"/>
          <w:sz w:val="24"/>
          <w:szCs w:val="24"/>
        </w:rPr>
        <w:t>支持开展形式多样的人工智能科普活动，鼓励广大科技工作者投身人工智能的科普与推广，全面提高全社会对人工智能的整体认知和应用水平。实施全民智能教育项目，在中小学阶段设置人工智能相关课程，逐步推广编程教育，鼓励社会力量参与寓教于乐的编程教学软件、游戏的开发和推广。建设和完善人工智能科普基础设施，充分发挥各类人工智能创新基地平台等的科普作用，鼓励人工智能企业、科研机构搭建开源平台，面向公众开放人工智能研发平台、生产设施或展馆等。支持开展人工智能竞赛，鼓励进行形式多样的人工智能科普创作。鼓励科学家参与人工智能科普。</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宋体" w:eastAsia="宋体" w:hAnsi="宋体" w:cs="Arial" w:hint="eastAsia"/>
          <w:b/>
          <w:bCs/>
          <w:color w:val="333333"/>
          <w:kern w:val="0"/>
          <w:sz w:val="24"/>
          <w:szCs w:val="24"/>
        </w:rPr>
        <w:t>六、组织实施</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宋体" w:eastAsia="宋体" w:hAnsi="宋体" w:cs="Arial" w:hint="eastAsia"/>
          <w:color w:val="333333"/>
          <w:kern w:val="0"/>
          <w:sz w:val="24"/>
          <w:szCs w:val="24"/>
        </w:rPr>
        <w:lastRenderedPageBreak/>
        <w:t>新一代人工智能发展规划是关系全局和长远的前瞻谋划。必须加强组织领导，健全机制，瞄准目标，紧盯任务，以钉钉子的精神切实抓好落实，一张蓝图干到底。</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楷体" w:eastAsia="楷体" w:hAnsi="楷体" w:cs="Arial" w:hint="eastAsia"/>
          <w:color w:val="333333"/>
          <w:kern w:val="0"/>
          <w:sz w:val="24"/>
          <w:szCs w:val="24"/>
        </w:rPr>
        <w:t>（一）组织领导。</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宋体" w:eastAsia="宋体" w:hAnsi="宋体" w:cs="Arial" w:hint="eastAsia"/>
          <w:color w:val="333333"/>
          <w:kern w:val="0"/>
          <w:sz w:val="24"/>
          <w:szCs w:val="24"/>
        </w:rPr>
        <w:t>按照党中央、国务院统一部署，由国家科技体制改革和创新体系建设领导小组牵头统筹协调，审议重大任务、重大政策、重大问题和重点工作安排，推动人工智能相关法律法规建设，指导、协调和督促有关部门做好规划任务的部署实施。依托国家科技计划（专项、基金等）管理部际联席会议，科技部会同有关部门负责推进新一代人工智能重大科技项目实施，加强与其他计划任务的衔接协调。成立人工智能规划推进办公室，办公室设在科技部，具体负责推进规划实施。成立人工智能战略咨询委员会，研究人工智能前瞻性、战略性重大问题，对人工智能重大决策提供咨询评估。推进</w:t>
      </w:r>
      <w:proofErr w:type="gramStart"/>
      <w:r w:rsidRPr="00A40728">
        <w:rPr>
          <w:rFonts w:ascii="宋体" w:eastAsia="宋体" w:hAnsi="宋体" w:cs="Arial" w:hint="eastAsia"/>
          <w:color w:val="333333"/>
          <w:kern w:val="0"/>
          <w:sz w:val="24"/>
          <w:szCs w:val="24"/>
        </w:rPr>
        <w:t>人工智能智库建设</w:t>
      </w:r>
      <w:proofErr w:type="gramEnd"/>
      <w:r w:rsidRPr="00A40728">
        <w:rPr>
          <w:rFonts w:ascii="宋体" w:eastAsia="宋体" w:hAnsi="宋体" w:cs="Arial" w:hint="eastAsia"/>
          <w:color w:val="333333"/>
          <w:kern w:val="0"/>
          <w:sz w:val="24"/>
          <w:szCs w:val="24"/>
        </w:rPr>
        <w:t>，支持各</w:t>
      </w:r>
      <w:proofErr w:type="gramStart"/>
      <w:r w:rsidRPr="00A40728">
        <w:rPr>
          <w:rFonts w:ascii="宋体" w:eastAsia="宋体" w:hAnsi="宋体" w:cs="Arial" w:hint="eastAsia"/>
          <w:color w:val="333333"/>
          <w:kern w:val="0"/>
          <w:sz w:val="24"/>
          <w:szCs w:val="24"/>
        </w:rPr>
        <w:t>类智库开展</w:t>
      </w:r>
      <w:proofErr w:type="gramEnd"/>
      <w:r w:rsidRPr="00A40728">
        <w:rPr>
          <w:rFonts w:ascii="宋体" w:eastAsia="宋体" w:hAnsi="宋体" w:cs="Arial" w:hint="eastAsia"/>
          <w:color w:val="333333"/>
          <w:kern w:val="0"/>
          <w:sz w:val="24"/>
          <w:szCs w:val="24"/>
        </w:rPr>
        <w:t>人工智能重大问题研究，为人工智能发展提供强大智力支持。</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楷体" w:eastAsia="楷体" w:hAnsi="楷体" w:cs="Arial" w:hint="eastAsia"/>
          <w:color w:val="333333"/>
          <w:kern w:val="0"/>
          <w:sz w:val="24"/>
          <w:szCs w:val="24"/>
        </w:rPr>
        <w:t>（二）保障落实。</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宋体" w:eastAsia="宋体" w:hAnsi="宋体" w:cs="Arial" w:hint="eastAsia"/>
          <w:color w:val="333333"/>
          <w:kern w:val="0"/>
          <w:sz w:val="24"/>
          <w:szCs w:val="24"/>
        </w:rPr>
        <w:t>加强规划任务分解，明确责任单位和进度安排，制定年度和阶段性实施计划。建立年度评估、中期评估等规划实施情况的监测评估机制。适应人工智能快速发展的特点，根据任务进展情况、阶段目标完成情况、技术发展新动向等，加强对规划和项目的动态调整。</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楷体" w:eastAsia="楷体" w:hAnsi="楷体" w:cs="Arial" w:hint="eastAsia"/>
          <w:color w:val="333333"/>
          <w:kern w:val="0"/>
          <w:sz w:val="24"/>
          <w:szCs w:val="24"/>
        </w:rPr>
        <w:t>（三）试点示范。</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宋体" w:eastAsia="宋体" w:hAnsi="宋体" w:cs="Arial" w:hint="eastAsia"/>
          <w:color w:val="333333"/>
          <w:kern w:val="0"/>
          <w:sz w:val="24"/>
          <w:szCs w:val="24"/>
        </w:rPr>
        <w:t>对人工智能重大任务和重点政策措施，要制定具体方案，开展试点示范。加强对各部门、各地方试点示范的统筹指导，及时总结推广可复制的经验和做法。通过试点先行、示范引领，推进人工智能健康有序发展。</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楷体" w:eastAsia="楷体" w:hAnsi="楷体" w:cs="Arial" w:hint="eastAsia"/>
          <w:color w:val="333333"/>
          <w:kern w:val="0"/>
          <w:sz w:val="24"/>
          <w:szCs w:val="24"/>
        </w:rPr>
        <w:t>（四）舆论引导。</w:t>
      </w:r>
    </w:p>
    <w:p w:rsidR="00A40728" w:rsidRPr="00A40728" w:rsidRDefault="00A40728" w:rsidP="00A40728">
      <w:pPr>
        <w:widowControl/>
        <w:shd w:val="clear" w:color="auto" w:fill="FFFFFF"/>
        <w:spacing w:line="420" w:lineRule="atLeast"/>
        <w:ind w:firstLine="480"/>
        <w:rPr>
          <w:rFonts w:ascii="宋体" w:eastAsia="宋体" w:hAnsi="宋体" w:cs="Arial" w:hint="eastAsia"/>
          <w:color w:val="333333"/>
          <w:kern w:val="0"/>
          <w:sz w:val="24"/>
          <w:szCs w:val="24"/>
        </w:rPr>
      </w:pPr>
      <w:r w:rsidRPr="00A40728">
        <w:rPr>
          <w:rFonts w:ascii="宋体" w:eastAsia="宋体" w:hAnsi="宋体" w:cs="Arial" w:hint="eastAsia"/>
          <w:color w:val="333333"/>
          <w:kern w:val="0"/>
          <w:sz w:val="24"/>
          <w:szCs w:val="24"/>
        </w:rPr>
        <w:t>充分利用各种传统媒体和新兴媒体，及时宣传人工智能新进展、新成效，让人工智能健康发展成为全社会共识，调动全社会参与支持人工智能发展的积极性。及时做好舆论引导，更好应对人工智能发展可能带来的社会、伦理和法律等挑战。</w:t>
      </w:r>
    </w:p>
    <w:p w:rsidR="0040592B" w:rsidRPr="00A40728" w:rsidRDefault="0040592B"/>
    <w:sectPr w:rsidR="0040592B" w:rsidRPr="00A4072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728"/>
    <w:rsid w:val="0040592B"/>
    <w:rsid w:val="00A407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40728"/>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4072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03024">
      <w:bodyDiv w:val="1"/>
      <w:marLeft w:val="0"/>
      <w:marRight w:val="0"/>
      <w:marTop w:val="0"/>
      <w:marBottom w:val="0"/>
      <w:divBdr>
        <w:top w:val="none" w:sz="0" w:space="0" w:color="auto"/>
        <w:left w:val="none" w:sz="0" w:space="0" w:color="auto"/>
        <w:bottom w:val="none" w:sz="0" w:space="0" w:color="auto"/>
        <w:right w:val="none" w:sz="0" w:space="0" w:color="auto"/>
      </w:divBdr>
    </w:div>
    <w:div w:id="1043558367">
      <w:bodyDiv w:val="1"/>
      <w:marLeft w:val="0"/>
      <w:marRight w:val="0"/>
      <w:marTop w:val="0"/>
      <w:marBottom w:val="0"/>
      <w:divBdr>
        <w:top w:val="none" w:sz="0" w:space="0" w:color="auto"/>
        <w:left w:val="none" w:sz="0" w:space="0" w:color="auto"/>
        <w:bottom w:val="none" w:sz="0" w:space="0" w:color="auto"/>
        <w:right w:val="none" w:sz="0" w:space="0" w:color="auto"/>
      </w:divBdr>
    </w:div>
    <w:div w:id="149422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21</Pages>
  <Words>3021</Words>
  <Characters>17221</Characters>
  <Application>Microsoft Office Word</Application>
  <DocSecurity>0</DocSecurity>
  <Lines>143</Lines>
  <Paragraphs>40</Paragraphs>
  <ScaleCrop>false</ScaleCrop>
  <Company/>
  <LinksUpToDate>false</LinksUpToDate>
  <CharactersWithSpaces>20202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ranzhang</dc:creator>
  <cp:lastModifiedBy>ranzhang</cp:lastModifiedBy>
  <cp:revision>1</cp:revision>
  <dcterms:created xsi:type="dcterms:W3CDTF">2017-08-31T07:19:00Z</dcterms:created>
  <dcterms:modified xsi:type="dcterms:W3CDTF">2017-08-31T07:24:00Z</dcterms:modified>
</cp:coreProperties>
</file>